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妇产机</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70"/>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lang w:eastAsia="zh-CN"/>
        </w:rPr>
        <w:t xml:space="preserve">JSZC-320400-CTZB-G2025-0333</w:t>
      </w:r>
      <w:r>
        <w:rPr>
          <w:rFonts w:hint="eastAsia" w:ascii="宋体" w:hAnsi="宋体" w:eastAsia="宋体"/>
          <w:bCs/>
          <w:color w:val="000000"/>
          <w:sz w:val="36"/>
          <w:szCs w:val="36"/>
          <w:highlight w:val="none"/>
          <w:lang w:eastAsia="zh-CN"/>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妇产机</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79"/>
      <w:r/>
      <w:bookmarkStart w:id="7" w:name="_Toc28359002"/>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lang w:eastAsia="zh-CN"/>
        </w:rPr>
        <w:t xml:space="preserve">JSZC-320400-CTZB-G2025-0333</w:t>
      </w:r>
      <w:r>
        <w:rPr>
          <w:rFonts w:hint="eastAsia" w:ascii="仿宋" w:hAnsi="仿宋" w:eastAsia="仿宋"/>
          <w:color w:val="000000"/>
          <w:sz w:val="32"/>
          <w:szCs w:val="32"/>
          <w:highlight w:val="none"/>
          <w:lang w:eastAsia="zh-CN"/>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妇产机</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200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eastAsia="zh-CN"/>
              </w:rPr>
              <w:t xml:space="preserve">妇产机</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200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791"/>
      <w:r/>
      <w:bookmarkStart w:id="12" w:name="_Toc35393622"/>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①供应商为所投产品制造商：具有有效期内的医疗器械生产许可证；</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②供应商为所投产品经销商：具有有效期内的医疗器械经营</w:t>
      </w:r>
      <w:r>
        <w:rPr>
          <w:rFonts w:hint="eastAsia" w:ascii="仿宋" w:hAnsi="仿宋" w:eastAsia="仿宋"/>
          <w:color w:val="000000"/>
          <w:sz w:val="32"/>
          <w:szCs w:val="32"/>
          <w:highlight w:val="none"/>
          <w:lang w:val="en-US" w:eastAsia="zh-CN"/>
        </w:rPr>
        <w:t xml:space="preserve">许可证</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625"/>
      <w:r/>
      <w:bookmarkStart w:id="24" w:name="_Toc28359084"/>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08"/>
      <w:r/>
      <w:bookmarkStart w:id="30" w:name="_Toc35393796"/>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联系方式：季先生 0519-88581660</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51777"/>
      <w:r/>
      <w:bookmarkStart w:id="37" w:name="_Toc264969275"/>
      <w:r/>
      <w:bookmarkStart w:id="38" w:name="_Toc127161488"/>
      <w:r/>
      <w:bookmarkStart w:id="39" w:name="_Toc353873938"/>
      <w:r/>
      <w:bookmarkStart w:id="40" w:name="_Toc99301420"/>
      <w:r/>
      <w:bookmarkStart w:id="41" w:name="_Toc305158928"/>
      <w:r/>
      <w:bookmarkStart w:id="42" w:name="_Toc512937850"/>
      <w:r/>
      <w:bookmarkStart w:id="43" w:name="_Toc195842950"/>
      <w:r/>
      <w:bookmarkStart w:id="44" w:name="_Toc226965856"/>
      <w:r/>
      <w:bookmarkStart w:id="45" w:name="_Toc305158854"/>
      <w:r/>
      <w:bookmarkStart w:id="46" w:name="_Toc353825548"/>
      <w:r/>
      <w:bookmarkStart w:id="47" w:name="_Toc150774783"/>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51193907"/>
      <w:r/>
      <w:bookmarkStart w:id="50" w:name="_Toc195842884"/>
      <w:r/>
      <w:bookmarkStart w:id="51" w:name="_Toc150480757"/>
      <w:r/>
      <w:bookmarkStart w:id="52" w:name="_Toc151193689"/>
      <w:r/>
      <w:bookmarkStart w:id="53" w:name="_Toc226337215"/>
      <w:r/>
      <w:bookmarkStart w:id="54" w:name="_Toc151193617"/>
      <w:r/>
      <w:bookmarkStart w:id="55" w:name="_Toc150774619"/>
      <w:r/>
      <w:bookmarkStart w:id="56" w:name="_Toc226309763"/>
      <w:r/>
      <w:bookmarkStart w:id="57" w:name="_Toc127151720"/>
      <w:r/>
      <w:bookmarkStart w:id="58" w:name="_Toc149720812"/>
      <w:r/>
      <w:bookmarkStart w:id="59" w:name="_Toc164351613"/>
      <w:r/>
      <w:bookmarkStart w:id="60" w:name="_Toc164608788"/>
      <w:r/>
      <w:bookmarkStart w:id="61" w:name="_Toc164229214"/>
      <w:r/>
      <w:bookmarkStart w:id="62" w:name="_Toc127151519"/>
      <w:r/>
      <w:bookmarkStart w:id="63" w:name="_Toc150509270"/>
      <w:r/>
      <w:bookmarkStart w:id="64" w:name="_Toc127161433"/>
      <w:r/>
      <w:bookmarkStart w:id="65" w:name="_Toc151190146"/>
      <w:r/>
      <w:bookmarkStart w:id="66" w:name="_Toc226965792"/>
      <w:r/>
      <w:bookmarkStart w:id="67" w:name="_Toc151193833"/>
      <w:r/>
      <w:bookmarkStart w:id="68" w:name="_Toc164229360"/>
      <w:r/>
      <w:bookmarkStart w:id="69" w:name="_Toc142311021"/>
      <w:r/>
      <w:bookmarkStart w:id="70" w:name="_Toc226965709"/>
      <w:r/>
      <w:bookmarkStart w:id="71" w:name="_Toc150774724"/>
      <w:r/>
      <w:bookmarkStart w:id="72" w:name="_Toc151193761"/>
      <w:r/>
      <w:bookmarkStart w:id="73" w:name="_Toc164608633"/>
      <w:r/>
      <w:bookmarkStart w:id="74"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w:t>
            </w:r>
            <w:r>
              <w:rPr>
                <w:rFonts w:hint="eastAsia" w:ascii="宋体" w:hAnsi="宋体" w:cs="宋体"/>
                <w:color w:val="000000"/>
                <w:sz w:val="24"/>
                <w:highlight w:val="none"/>
                <w:shd w:val="clear" w:color="auto" w:fill="auto"/>
              </w:rPr>
              <w:t xml:space="preserve">标准所属行业：</w:t>
            </w:r>
            <w:r>
              <w:rPr>
                <w:rFonts w:hint="eastAsia" w:ascii="宋体" w:hAnsi="宋体" w:cs="宋体"/>
                <w:b/>
                <w:bCs/>
                <w:color w:val="000000"/>
                <w:sz w:val="24"/>
                <w:highlight w:val="none"/>
                <w:shd w:val="clear" w:color="auto" w:fill="auto"/>
              </w:rPr>
              <w:t xml:space="preserve">工业</w:t>
            </w:r>
            <w:r>
              <w:rPr>
                <w:rFonts w:hint="eastAsia" w:ascii="宋体" w:hAnsi="宋体" w:cs="宋体"/>
                <w:color w:val="000000"/>
                <w:sz w:val="24"/>
                <w:highlight w:val="none"/>
                <w:shd w:val="clear" w:color="auto" w:fill="auto"/>
              </w:rPr>
              <w:t xml:space="preserve">。</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353825542"/>
      <w:r/>
      <w:bookmarkStart w:id="76" w:name="_Toc353873932"/>
      <w:r/>
      <w:bookmarkStart w:id="77" w:name="_Toc353873662"/>
      <w:r/>
      <w:bookmarkStart w:id="78" w:name="_Toc127151517"/>
      <w:r/>
      <w:bookmarkStart w:id="79" w:name="_Toc264969207"/>
      <w:r/>
      <w:bookmarkStart w:id="80" w:name="_Toc195842882"/>
      <w:r/>
      <w:bookmarkStart w:id="81" w:name="_Toc142311019"/>
      <w:r/>
      <w:bookmarkStart w:id="82" w:name="_Toc150774722"/>
      <w:r/>
      <w:bookmarkStart w:id="83" w:name="_Toc305158785"/>
      <w:r/>
      <w:bookmarkStart w:id="84" w:name="_Toc150480755"/>
      <w:r/>
      <w:bookmarkStart w:id="85" w:name="_Toc226337213"/>
      <w:r/>
      <w:bookmarkStart w:id="86" w:name="_Toc265228355"/>
      <w:r/>
      <w:bookmarkStart w:id="87" w:name="_Toc226965790"/>
      <w:r/>
      <w:bookmarkStart w:id="88" w:name="_Toc30515885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309762"/>
      <w:r/>
      <w:bookmarkStart w:id="92" w:name="_Toc151193760"/>
      <w:r/>
      <w:bookmarkStart w:id="93" w:name="_Toc150774618"/>
      <w:r/>
      <w:bookmarkStart w:id="94" w:name="_Toc226965791"/>
      <w:r/>
      <w:bookmarkStart w:id="95" w:name="_Toc150774723"/>
      <w:r/>
      <w:bookmarkStart w:id="96" w:name="_Toc150509269"/>
      <w:r/>
      <w:bookmarkStart w:id="97" w:name="_Toc305158786"/>
      <w:r/>
      <w:bookmarkStart w:id="98" w:name="_Toc151193616"/>
      <w:r/>
      <w:bookmarkStart w:id="99" w:name="_Toc305158860"/>
      <w:r/>
      <w:bookmarkStart w:id="100" w:name="_Toc226337214"/>
      <w:r/>
      <w:bookmarkStart w:id="101" w:name="_Toc151193688"/>
      <w:r/>
      <w:bookmarkStart w:id="102" w:name="_Toc151193832"/>
      <w:r/>
      <w:bookmarkStart w:id="103" w:name="_Toc142311020"/>
      <w:r/>
      <w:bookmarkStart w:id="104" w:name="_Toc265228356"/>
      <w:r/>
      <w:bookmarkStart w:id="105" w:name="_Toc195842883"/>
      <w:r/>
      <w:bookmarkStart w:id="106" w:name="_Toc151193906"/>
      <w:r/>
      <w:bookmarkStart w:id="107" w:name="_Toc226965708"/>
      <w:r/>
      <w:bookmarkStart w:id="108" w:name="_Toc151190145"/>
      <w:r/>
      <w:bookmarkStart w:id="109" w:name="_Toc150480756"/>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265228357"/>
      <w:r/>
      <w:bookmarkStart w:id="113" w:name="_Toc305158861"/>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774620"/>
      <w:r/>
      <w:bookmarkStart w:id="116" w:name="_Toc164229215"/>
      <w:r/>
      <w:bookmarkStart w:id="117" w:name="_Toc226309764"/>
      <w:r/>
      <w:bookmarkStart w:id="118" w:name="_Toc264969210"/>
      <w:r/>
      <w:bookmarkStart w:id="119" w:name="_Toc151193618"/>
      <w:r/>
      <w:bookmarkStart w:id="120" w:name="_Toc305158862"/>
      <w:r/>
      <w:bookmarkStart w:id="121" w:name="_Toc151193690"/>
      <w:r/>
      <w:bookmarkStart w:id="122" w:name="_Toc164229361"/>
      <w:r/>
      <w:bookmarkStart w:id="123" w:name="_Toc226965793"/>
      <w:r/>
      <w:bookmarkStart w:id="124" w:name="_Toc150509271"/>
      <w:r/>
      <w:bookmarkStart w:id="125" w:name="_Toc164351614"/>
      <w:r/>
      <w:bookmarkStart w:id="126" w:name="_Toc305158788"/>
      <w:r/>
      <w:bookmarkStart w:id="127" w:name="_Toc151193908"/>
      <w:r/>
      <w:bookmarkStart w:id="128" w:name="_Toc150480758"/>
      <w:r/>
      <w:bookmarkStart w:id="129" w:name="_Toc150774725"/>
      <w:r/>
      <w:bookmarkStart w:id="130" w:name="_Toc265228358"/>
      <w:r/>
      <w:bookmarkStart w:id="131" w:name="_Toc164608634"/>
      <w:r/>
      <w:bookmarkStart w:id="132" w:name="_Toc164608789"/>
      <w:r/>
      <w:bookmarkStart w:id="133" w:name="_Toc127151721"/>
      <w:r/>
      <w:bookmarkStart w:id="134" w:name="_Toc149720813"/>
      <w:r/>
      <w:bookmarkStart w:id="135" w:name="_Toc226337216"/>
      <w:r/>
      <w:bookmarkStart w:id="136" w:name="_Toc151193834"/>
      <w:r/>
      <w:bookmarkStart w:id="137" w:name="_Toc151190147"/>
      <w:r/>
      <w:bookmarkStart w:id="138" w:name="_Toc142311022"/>
      <w:r/>
      <w:bookmarkStart w:id="139" w:name="_Toc127161434"/>
      <w:r/>
      <w:bookmarkStart w:id="140" w:name="_Toc226965710"/>
      <w:r/>
      <w:bookmarkStart w:id="141" w:name="_Toc195842885"/>
      <w:r/>
      <w:bookmarkStart w:id="142" w:name="_Toc151193762"/>
      <w:r/>
      <w:bookmarkStart w:id="143" w:name="_Toc12715152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305158790"/>
      <w:r/>
      <w:bookmarkStart w:id="145" w:name="_Toc151193910"/>
      <w:r/>
      <w:bookmarkStart w:id="146" w:name="_Toc520356146"/>
      <w:r/>
      <w:bookmarkStart w:id="147" w:name="_Toc226965795"/>
      <w:r/>
      <w:bookmarkStart w:id="148" w:name="_Toc265228360"/>
      <w:r/>
      <w:bookmarkStart w:id="149" w:name="_Toc150774727"/>
      <w:r/>
      <w:bookmarkStart w:id="150" w:name="_Toc151190149"/>
      <w:r/>
      <w:bookmarkStart w:id="151" w:name="_Toc151193692"/>
      <w:r/>
      <w:bookmarkStart w:id="152" w:name="_Toc150509273"/>
      <w:r/>
      <w:bookmarkStart w:id="153" w:name="_Toc142311024"/>
      <w:r/>
      <w:bookmarkStart w:id="154" w:name="_Toc226965712"/>
      <w:r/>
      <w:bookmarkStart w:id="155" w:name="_Toc195842887"/>
      <w:r/>
      <w:bookmarkStart w:id="156" w:name="_Toc151193620"/>
      <w:r/>
      <w:bookmarkStart w:id="157" w:name="_Toc226309766"/>
      <w:r/>
      <w:bookmarkStart w:id="158" w:name="_Toc151193764"/>
      <w:r/>
      <w:bookmarkStart w:id="159" w:name="_Toc226337218"/>
      <w:r/>
      <w:bookmarkStart w:id="160" w:name="_Toc305158864"/>
      <w:r/>
      <w:bookmarkStart w:id="161" w:name="_Toc150480760"/>
      <w:r/>
      <w:bookmarkStart w:id="162" w:name="_Toc264969212"/>
      <w:r/>
      <w:bookmarkStart w:id="163" w:name="_Toc151193836"/>
      <w:r/>
      <w:bookmarkStart w:id="164" w:name="_Toc150774622"/>
      <w:r/>
      <w:bookmarkStart w:id="165" w:name="_Toc127151522"/>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49720816"/>
      <w:r/>
      <w:bookmarkStart w:id="168" w:name="_Toc151193693"/>
      <w:r/>
      <w:bookmarkStart w:id="169" w:name="_Toc127151523"/>
      <w:r/>
      <w:bookmarkStart w:id="170" w:name="_Toc164351617"/>
      <w:r/>
      <w:bookmarkStart w:id="171" w:name="_Toc151193837"/>
      <w:r/>
      <w:bookmarkStart w:id="172" w:name="_Toc150480761"/>
      <w:r/>
      <w:bookmarkStart w:id="173" w:name="_Toc151193621"/>
      <w:r/>
      <w:bookmarkStart w:id="174" w:name="_Toc164608792"/>
      <w:r/>
      <w:bookmarkStart w:id="175" w:name="_Toc520356147"/>
      <w:r/>
      <w:bookmarkStart w:id="176" w:name="_Toc151193911"/>
      <w:r/>
      <w:bookmarkStart w:id="177" w:name="_Toc150774623"/>
      <w:r/>
      <w:bookmarkStart w:id="178" w:name="_Toc226337219"/>
      <w:r/>
      <w:bookmarkStart w:id="179" w:name="_Toc127151724"/>
      <w:r/>
      <w:bookmarkStart w:id="180" w:name="_Toc151190150"/>
      <w:r/>
      <w:bookmarkStart w:id="181" w:name="_Toc150774728"/>
      <w:r/>
      <w:bookmarkStart w:id="182" w:name="_Toc150509274"/>
      <w:r/>
      <w:bookmarkStart w:id="183" w:name="_Toc265228361"/>
      <w:r/>
      <w:bookmarkStart w:id="184" w:name="_Toc164608637"/>
      <w:r/>
      <w:bookmarkStart w:id="185" w:name="_Toc305158865"/>
      <w:r/>
      <w:bookmarkStart w:id="186" w:name="_Toc226965796"/>
      <w:r/>
      <w:bookmarkStart w:id="187" w:name="_Toc142311025"/>
      <w:r/>
      <w:bookmarkStart w:id="188" w:name="_Toc151193765"/>
      <w:r/>
      <w:bookmarkStart w:id="189" w:name="_Toc305158791"/>
      <w:r/>
      <w:bookmarkStart w:id="190" w:name="_Toc195842888"/>
      <w:r/>
      <w:bookmarkStart w:id="191" w:name="_Toc226965713"/>
      <w:r/>
      <w:bookmarkStart w:id="192" w:name="_Toc127161437"/>
      <w:r/>
      <w:bookmarkStart w:id="193" w:name="_Toc226309767"/>
      <w:r/>
      <w:bookmarkStart w:id="194" w:name="_Toc264969213"/>
      <w:r/>
      <w:bookmarkStart w:id="195" w:name="_Toc164229364"/>
      <w:r/>
      <w:bookmarkStart w:id="196" w:name="_Toc16422921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42311028"/>
      <w:r/>
      <w:bookmarkStart w:id="198" w:name="_Toc226337222"/>
      <w:r/>
      <w:bookmarkStart w:id="199" w:name="_Toc151193914"/>
      <w:r/>
      <w:bookmarkStart w:id="200" w:name="_Toc151193624"/>
      <w:r/>
      <w:bookmarkStart w:id="201" w:name="_Toc305158868"/>
      <w:r/>
      <w:bookmarkStart w:id="202" w:name="_Toc195842891"/>
      <w:r/>
      <w:bookmarkStart w:id="203" w:name="_Toc150774626"/>
      <w:r/>
      <w:bookmarkStart w:id="204" w:name="_Toc151190153"/>
      <w:r/>
      <w:bookmarkStart w:id="205" w:name="_Toc150480764"/>
      <w:r/>
      <w:bookmarkStart w:id="206" w:name="_Toc150774731"/>
      <w:r/>
      <w:bookmarkStart w:id="207" w:name="_Toc127151526"/>
      <w:r/>
      <w:bookmarkStart w:id="208" w:name="_Toc151193840"/>
      <w:r/>
      <w:bookmarkStart w:id="209" w:name="_Toc305158794"/>
      <w:r/>
      <w:bookmarkStart w:id="210" w:name="_Toc516367020"/>
      <w:r/>
      <w:bookmarkStart w:id="211" w:name="_Toc151193768"/>
      <w:r/>
      <w:bookmarkStart w:id="212" w:name="_Toc520356150"/>
      <w:r/>
      <w:bookmarkStart w:id="213" w:name="_Toc226965799"/>
      <w:r/>
      <w:bookmarkStart w:id="214" w:name="_Toc226965716"/>
      <w:r/>
      <w:bookmarkStart w:id="215" w:name="_Toc264969216"/>
      <w:r/>
      <w:bookmarkStart w:id="216" w:name="_Toc150509277"/>
      <w:r/>
      <w:bookmarkStart w:id="217" w:name="_Toc265228364"/>
      <w:r/>
      <w:bookmarkStart w:id="218" w:name="_Toc226309770"/>
      <w:r/>
      <w:bookmarkStart w:id="219" w:name="_Toc15119369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0154"/>
      <w:r/>
      <w:bookmarkStart w:id="221" w:name="_Toc151193915"/>
      <w:r/>
      <w:bookmarkStart w:id="222" w:name="_Toc226965800"/>
      <w:r/>
      <w:bookmarkStart w:id="223" w:name="_Toc151193841"/>
      <w:r/>
      <w:bookmarkStart w:id="224" w:name="_Toc520356151"/>
      <w:r/>
      <w:bookmarkStart w:id="225" w:name="_Toc142311029"/>
      <w:r/>
      <w:bookmarkStart w:id="226" w:name="_Toc164229368"/>
      <w:r/>
      <w:bookmarkStart w:id="227" w:name="_Toc150774627"/>
      <w:r/>
      <w:bookmarkStart w:id="228" w:name="_Toc516367021"/>
      <w:r/>
      <w:bookmarkStart w:id="229" w:name="_Toc127151527"/>
      <w:r/>
      <w:bookmarkStart w:id="230" w:name="_Toc149720820"/>
      <w:r/>
      <w:bookmarkStart w:id="231" w:name="_Toc127161441"/>
      <w:r/>
      <w:bookmarkStart w:id="232" w:name="_Toc195842892"/>
      <w:r/>
      <w:bookmarkStart w:id="233" w:name="_Toc151193697"/>
      <w:r/>
      <w:bookmarkStart w:id="234" w:name="_Toc164608641"/>
      <w:r/>
      <w:bookmarkStart w:id="235" w:name="_Toc305158795"/>
      <w:r/>
      <w:bookmarkStart w:id="236" w:name="_Toc164229222"/>
      <w:r/>
      <w:bookmarkStart w:id="237" w:name="_Toc150509278"/>
      <w:r/>
      <w:bookmarkStart w:id="238" w:name="_Toc264969217"/>
      <w:r/>
      <w:bookmarkStart w:id="239" w:name="_Toc151193769"/>
      <w:r/>
      <w:bookmarkStart w:id="240" w:name="_Toc150774732"/>
      <w:r/>
      <w:bookmarkStart w:id="241" w:name="_Toc305158869"/>
      <w:r/>
      <w:bookmarkStart w:id="242" w:name="_Toc226309771"/>
      <w:r/>
      <w:bookmarkStart w:id="243" w:name="_Toc150480765"/>
      <w:r/>
      <w:bookmarkStart w:id="244" w:name="_Toc127151728"/>
      <w:r/>
      <w:bookmarkStart w:id="245" w:name="_Toc226965717"/>
      <w:r/>
      <w:bookmarkStart w:id="246" w:name="_Toc164608796"/>
      <w:r/>
      <w:bookmarkStart w:id="247" w:name="_Toc226337223"/>
      <w:r/>
      <w:bookmarkStart w:id="248" w:name="_Toc151193625"/>
      <w:r/>
      <w:bookmarkStart w:id="249" w:name="_Toc164351621"/>
      <w:r/>
      <w:bookmarkStart w:id="250" w:name="_Toc2652283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26965718"/>
      <w:r/>
      <w:bookmarkStart w:id="252" w:name="_Toc195842893"/>
      <w:r/>
      <w:bookmarkStart w:id="253" w:name="_Toc150774733"/>
      <w:r/>
      <w:bookmarkStart w:id="254" w:name="_Toc265228366"/>
      <w:r/>
      <w:bookmarkStart w:id="255" w:name="_Toc151193770"/>
      <w:r/>
      <w:bookmarkStart w:id="256" w:name="_Toc149720821"/>
      <w:r/>
      <w:bookmarkStart w:id="257" w:name="_Toc127151729"/>
      <w:r/>
      <w:bookmarkStart w:id="258" w:name="_Ref467306195"/>
      <w:r/>
      <w:bookmarkStart w:id="259" w:name="_Toc516367022"/>
      <w:r/>
      <w:bookmarkStart w:id="260" w:name="_Ref467306676"/>
      <w:r/>
      <w:bookmarkStart w:id="261" w:name="_Toc127151528"/>
      <w:r/>
      <w:bookmarkStart w:id="262" w:name="_Toc305158870"/>
      <w:r/>
      <w:bookmarkStart w:id="263" w:name="_Toc127161442"/>
      <w:r/>
      <w:bookmarkStart w:id="264" w:name="_Toc305158796"/>
      <w:r/>
      <w:bookmarkStart w:id="265" w:name="_Toc226309772"/>
      <w:r/>
      <w:bookmarkStart w:id="266" w:name="_Toc264969218"/>
      <w:r/>
      <w:bookmarkStart w:id="267" w:name="_Toc164608642"/>
      <w:r/>
      <w:bookmarkStart w:id="268" w:name="_Toc151193698"/>
      <w:r/>
      <w:bookmarkStart w:id="269" w:name="_Toc164351622"/>
      <w:r/>
      <w:bookmarkStart w:id="270" w:name="_Toc150774628"/>
      <w:r/>
      <w:bookmarkStart w:id="271" w:name="_Toc226337224"/>
      <w:r/>
      <w:bookmarkStart w:id="272" w:name="_Toc151193916"/>
      <w:r/>
      <w:bookmarkStart w:id="273" w:name="_Toc164608797"/>
      <w:r/>
      <w:bookmarkStart w:id="274" w:name="_Toc164229369"/>
      <w:r/>
      <w:bookmarkStart w:id="275" w:name="_Toc142311030"/>
      <w:r/>
      <w:bookmarkStart w:id="276" w:name="_Toc150480766"/>
      <w:r/>
      <w:bookmarkStart w:id="277" w:name="_Toc151190155"/>
      <w:r/>
      <w:bookmarkStart w:id="278" w:name="_Toc520356152"/>
      <w:r/>
      <w:bookmarkStart w:id="279" w:name="_Toc150509279"/>
      <w:r/>
      <w:bookmarkStart w:id="280" w:name="_Toc164229223"/>
      <w:r/>
      <w:bookmarkStart w:id="281" w:name="_Toc226965801"/>
      <w:r/>
      <w:bookmarkStart w:id="282" w:name="_Toc151193626"/>
      <w:r/>
      <w:bookmarkStart w:id="283" w:name="_Toc1511938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42311032"/>
      <w:r/>
      <w:bookmarkStart w:id="286" w:name="_Toc127151731"/>
      <w:r/>
      <w:bookmarkStart w:id="287" w:name="_Toc164351624"/>
      <w:r/>
      <w:bookmarkStart w:id="288" w:name="_Toc149720823"/>
      <w:r/>
      <w:bookmarkStart w:id="289" w:name="_Toc151190157"/>
      <w:r/>
      <w:bookmarkStart w:id="290" w:name="_Toc151193918"/>
      <w:r/>
      <w:bookmarkStart w:id="291" w:name="_Toc164229371"/>
      <w:r/>
      <w:bookmarkStart w:id="292" w:name="_Toc164229225"/>
      <w:r/>
      <w:bookmarkStart w:id="293" w:name="_Toc150774630"/>
      <w:r/>
      <w:bookmarkStart w:id="294" w:name="_Toc195842895"/>
      <w:r/>
      <w:bookmarkStart w:id="295" w:name="_Toc164608644"/>
      <w:r/>
      <w:bookmarkStart w:id="296" w:name="_Toc150480768"/>
      <w:r/>
      <w:bookmarkStart w:id="297" w:name="_Toc127161444"/>
      <w:r/>
      <w:bookmarkStart w:id="298" w:name="_Toc127151530"/>
      <w:r/>
      <w:bookmarkStart w:id="299" w:name="_Toc164608799"/>
      <w:r/>
      <w:bookmarkStart w:id="300" w:name="_Toc151193628"/>
      <w:r/>
      <w:bookmarkStart w:id="301" w:name="_Toc151193700"/>
      <w:r/>
      <w:bookmarkStart w:id="302" w:name="_Toc520356155"/>
      <w:r/>
      <w:bookmarkStart w:id="303" w:name="_Toc150509281"/>
      <w:r/>
      <w:bookmarkStart w:id="304" w:name="_Toc150774735"/>
      <w:r/>
      <w:bookmarkStart w:id="305" w:name="_Toc151193844"/>
      <w:r/>
      <w:bookmarkStart w:id="306" w:name="_Toc15119377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27151732"/>
      <w:r/>
      <w:bookmarkStart w:id="308" w:name="_Toc520356156"/>
      <w:r/>
      <w:bookmarkStart w:id="309" w:name="_Toc151193845"/>
      <w:r/>
      <w:bookmarkStart w:id="310" w:name="_Toc164608800"/>
      <w:r/>
      <w:bookmarkStart w:id="311" w:name="_Toc265228369"/>
      <w:r/>
      <w:bookmarkStart w:id="312" w:name="_Toc151190158"/>
      <w:r/>
      <w:bookmarkStart w:id="313" w:name="_Toc164229226"/>
      <w:r/>
      <w:bookmarkStart w:id="314" w:name="_Toc164351625"/>
      <w:r/>
      <w:bookmarkStart w:id="315" w:name="_Toc150480769"/>
      <w:r/>
      <w:bookmarkStart w:id="316" w:name="_Toc151193773"/>
      <w:r/>
      <w:bookmarkStart w:id="317" w:name="_Toc150774736"/>
      <w:r/>
      <w:bookmarkStart w:id="318" w:name="_Toc151193701"/>
      <w:r/>
      <w:bookmarkStart w:id="319" w:name="_Toc264969221"/>
      <w:r/>
      <w:bookmarkStart w:id="320" w:name="_Toc226965804"/>
      <w:r/>
      <w:bookmarkStart w:id="321" w:name="_Toc127151531"/>
      <w:r/>
      <w:bookmarkStart w:id="322" w:name="_Toc151193629"/>
      <w:r/>
      <w:bookmarkStart w:id="323" w:name="_Toc226337227"/>
      <w:r/>
      <w:bookmarkStart w:id="324" w:name="_Toc226965721"/>
      <w:r/>
      <w:bookmarkStart w:id="325" w:name="_Toc150509282"/>
      <w:r/>
      <w:bookmarkStart w:id="326" w:name="_Toc164229372"/>
      <w:r/>
      <w:bookmarkStart w:id="327" w:name="_Ref467306513"/>
      <w:r/>
      <w:bookmarkStart w:id="328" w:name="_Toc127161445"/>
      <w:r/>
      <w:bookmarkStart w:id="329" w:name="_Toc226309775"/>
      <w:r/>
      <w:bookmarkStart w:id="330" w:name="_Toc195842896"/>
      <w:r/>
      <w:bookmarkStart w:id="331" w:name="_Toc149720824"/>
      <w:r/>
      <w:bookmarkStart w:id="332" w:name="_Toc305158873"/>
      <w:r/>
      <w:bookmarkStart w:id="333" w:name="_Toc151193919"/>
      <w:r/>
      <w:bookmarkStart w:id="334" w:name="_Toc164608645"/>
      <w:r/>
      <w:bookmarkStart w:id="335" w:name="_Toc142311033"/>
      <w:r/>
      <w:bookmarkStart w:id="336" w:name="_Toc150774631"/>
      <w:r/>
      <w:bookmarkStart w:id="337" w:name="_Toc30515879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3920"/>
      <w:r/>
      <w:bookmarkStart w:id="339" w:name="_Toc305158874"/>
      <w:r/>
      <w:bookmarkStart w:id="340" w:name="_Toc164351626"/>
      <w:r/>
      <w:bookmarkStart w:id="341" w:name="_Toc164229227"/>
      <w:r/>
      <w:bookmarkStart w:id="342" w:name="_Toc142311034"/>
      <w:r/>
      <w:bookmarkStart w:id="343" w:name="_Toc149720825"/>
      <w:r/>
      <w:bookmarkStart w:id="344" w:name="_Toc150480770"/>
      <w:r/>
      <w:bookmarkStart w:id="345" w:name="_Toc150774737"/>
      <w:r/>
      <w:bookmarkStart w:id="346" w:name="_Toc164608646"/>
      <w:r/>
      <w:bookmarkStart w:id="347" w:name="_Toc151190159"/>
      <w:r/>
      <w:bookmarkStart w:id="348" w:name="_Toc151193774"/>
      <w:r/>
      <w:bookmarkStart w:id="349" w:name="_Toc264969222"/>
      <w:r/>
      <w:bookmarkStart w:id="350" w:name="_Toc151193630"/>
      <w:r/>
      <w:bookmarkStart w:id="351" w:name="_Toc151193846"/>
      <w:r/>
      <w:bookmarkStart w:id="352" w:name="_Toc150509283"/>
      <w:r/>
      <w:bookmarkStart w:id="353" w:name="_Toc226965722"/>
      <w:r/>
      <w:bookmarkStart w:id="354" w:name="_Toc226309776"/>
      <w:r/>
      <w:bookmarkStart w:id="355" w:name="_Toc151193702"/>
      <w:r/>
      <w:bookmarkStart w:id="356" w:name="_Toc226965805"/>
      <w:r/>
      <w:bookmarkStart w:id="357" w:name="_Toc265228370"/>
      <w:r/>
      <w:bookmarkStart w:id="358" w:name="_Toc305158800"/>
      <w:r/>
      <w:bookmarkStart w:id="359" w:name="_Toc127161446"/>
      <w:r/>
      <w:bookmarkStart w:id="360" w:name="_Toc226337228"/>
      <w:r/>
      <w:bookmarkStart w:id="361" w:name="_Toc520356157"/>
      <w:r/>
      <w:bookmarkStart w:id="362" w:name="_Toc164229373"/>
      <w:r/>
      <w:bookmarkStart w:id="363" w:name="_Toc127151733"/>
      <w:r/>
      <w:bookmarkStart w:id="364" w:name="_Toc127151532"/>
      <w:r/>
      <w:bookmarkStart w:id="365" w:name="_Toc150774632"/>
      <w:r/>
      <w:bookmarkStart w:id="366" w:name="_Toc164608801"/>
      <w:r/>
      <w:bookmarkStart w:id="367" w:name="_Toc19584289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305158801"/>
      <w:r/>
      <w:bookmarkStart w:id="369" w:name="_Toc226309777"/>
      <w:r/>
      <w:bookmarkStart w:id="370" w:name="_Toc164351627"/>
      <w:r/>
      <w:bookmarkStart w:id="371" w:name="_Toc164229374"/>
      <w:r/>
      <w:bookmarkStart w:id="372" w:name="_Toc164608802"/>
      <w:r/>
      <w:bookmarkStart w:id="373" w:name="_Toc226337229"/>
      <w:r/>
      <w:bookmarkStart w:id="374" w:name="_Toc127151734"/>
      <w:r/>
      <w:bookmarkStart w:id="375" w:name="_Toc150509284"/>
      <w:r/>
      <w:bookmarkStart w:id="376" w:name="_Toc151193921"/>
      <w:r/>
      <w:bookmarkStart w:id="377" w:name="_Toc149720826"/>
      <w:r/>
      <w:bookmarkStart w:id="378" w:name="_Toc142311035"/>
      <w:r/>
      <w:bookmarkStart w:id="379" w:name="_Toc150480771"/>
      <w:r/>
      <w:bookmarkStart w:id="380" w:name="_Toc150774633"/>
      <w:r/>
      <w:bookmarkStart w:id="381" w:name="_Toc305158875"/>
      <w:r/>
      <w:bookmarkStart w:id="382" w:name="_Toc164608647"/>
      <w:r/>
      <w:bookmarkStart w:id="383" w:name="_Toc127151533"/>
      <w:r/>
      <w:bookmarkStart w:id="384" w:name="_Toc151193847"/>
      <w:r/>
      <w:bookmarkStart w:id="385" w:name="_Toc164229228"/>
      <w:r/>
      <w:bookmarkStart w:id="386" w:name="_Toc127161447"/>
      <w:r/>
      <w:bookmarkStart w:id="387" w:name="_Toc265228371"/>
      <w:r/>
      <w:bookmarkStart w:id="388" w:name="_Toc151190160"/>
      <w:r/>
      <w:bookmarkStart w:id="389" w:name="_Toc264969223"/>
      <w:r/>
      <w:bookmarkStart w:id="390" w:name="_Toc226965806"/>
      <w:r/>
      <w:bookmarkStart w:id="391" w:name="_Toc520356158"/>
      <w:r/>
      <w:bookmarkStart w:id="392" w:name="_Toc195842898"/>
      <w:r/>
      <w:bookmarkStart w:id="393" w:name="_Toc151193703"/>
      <w:r/>
      <w:bookmarkStart w:id="394" w:name="_Toc226965723"/>
      <w:r/>
      <w:bookmarkStart w:id="395" w:name="_Toc150774738"/>
      <w:r/>
      <w:bookmarkStart w:id="396" w:name="_Toc151193775"/>
      <w:r/>
      <w:bookmarkStart w:id="397" w:name="_Toc15119363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26965724"/>
      <w:r/>
      <w:bookmarkStart w:id="399" w:name="_Toc151193704"/>
      <w:r/>
      <w:bookmarkStart w:id="400" w:name="_Toc151193776"/>
      <w:r/>
      <w:bookmarkStart w:id="401" w:name="_Toc151193632"/>
      <w:r/>
      <w:bookmarkStart w:id="402" w:name="_Toc150774739"/>
      <w:r/>
      <w:bookmarkStart w:id="403" w:name="_Toc226965807"/>
      <w:r/>
      <w:bookmarkStart w:id="404" w:name="_Toc305158876"/>
      <w:r/>
      <w:bookmarkStart w:id="405" w:name="_Toc151193922"/>
      <w:r/>
      <w:bookmarkStart w:id="406" w:name="_Toc151190161"/>
      <w:r/>
      <w:bookmarkStart w:id="407" w:name="_Toc265228372"/>
      <w:r/>
      <w:bookmarkStart w:id="408" w:name="_Toc127151534"/>
      <w:r/>
      <w:bookmarkStart w:id="409" w:name="_Toc195842899"/>
      <w:r/>
      <w:bookmarkStart w:id="410" w:name="_Toc151193848"/>
      <w:r/>
      <w:bookmarkStart w:id="411" w:name="_Toc142311036"/>
      <w:r/>
      <w:bookmarkStart w:id="412" w:name="_Toc226337230"/>
      <w:r/>
      <w:bookmarkStart w:id="413" w:name="_Toc305158802"/>
      <w:r/>
      <w:bookmarkStart w:id="414" w:name="_Toc264969224"/>
      <w:r/>
      <w:bookmarkStart w:id="415" w:name="_Toc150509285"/>
      <w:r/>
      <w:bookmarkStart w:id="416" w:name="_Toc150480772"/>
      <w:r/>
      <w:bookmarkStart w:id="417" w:name="_Toc226309778"/>
      <w:r/>
      <w:bookmarkStart w:id="418" w:name="_Toc150774634"/>
      <w:r/>
      <w:bookmarkStart w:id="419" w:name="_Toc52035615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849"/>
      <w:r/>
      <w:bookmarkStart w:id="421" w:name="_Toc195842900"/>
      <w:r/>
      <w:bookmarkStart w:id="422" w:name="_Toc150774740"/>
      <w:r/>
      <w:bookmarkStart w:id="423" w:name="_Toc150509286"/>
      <w:r/>
      <w:bookmarkStart w:id="424" w:name="_Toc164608804"/>
      <w:r/>
      <w:bookmarkStart w:id="425" w:name="_Toc305158877"/>
      <w:r/>
      <w:bookmarkStart w:id="426" w:name="_Toc164608649"/>
      <w:r/>
      <w:bookmarkStart w:id="427" w:name="_Toc164229376"/>
      <w:r/>
      <w:bookmarkStart w:id="428" w:name="_Toc142311037"/>
      <w:r/>
      <w:bookmarkStart w:id="429" w:name="_Toc305158803"/>
      <w:r/>
      <w:bookmarkStart w:id="430" w:name="_Toc151193705"/>
      <w:r/>
      <w:bookmarkStart w:id="431" w:name="_Toc151193777"/>
      <w:r/>
      <w:bookmarkStart w:id="432" w:name="_Toc127151535"/>
      <w:r/>
      <w:bookmarkStart w:id="433" w:name="_Toc127161449"/>
      <w:r/>
      <w:bookmarkStart w:id="434" w:name="_Toc226965725"/>
      <w:r/>
      <w:bookmarkStart w:id="435" w:name="_Toc265228373"/>
      <w:r/>
      <w:bookmarkStart w:id="436" w:name="_Toc226337231"/>
      <w:r/>
      <w:bookmarkStart w:id="437" w:name="_Toc150480773"/>
      <w:r/>
      <w:bookmarkStart w:id="438" w:name="_Toc151193923"/>
      <w:r/>
      <w:bookmarkStart w:id="439" w:name="_Toc520356160"/>
      <w:r/>
      <w:bookmarkStart w:id="440" w:name="_Toc151193633"/>
      <w:r/>
      <w:bookmarkStart w:id="441" w:name="_Toc264969225"/>
      <w:r/>
      <w:bookmarkStart w:id="442" w:name="_Toc226309779"/>
      <w:r/>
      <w:bookmarkStart w:id="443" w:name="_Toc127151736"/>
      <w:r/>
      <w:bookmarkStart w:id="444" w:name="_Toc226965808"/>
      <w:r/>
      <w:bookmarkStart w:id="445" w:name="_Toc151190162"/>
      <w:r/>
      <w:bookmarkStart w:id="446" w:name="_Toc149720828"/>
      <w:r/>
      <w:bookmarkStart w:id="447" w:name="_Toc164229230"/>
      <w:r/>
      <w:bookmarkStart w:id="448" w:name="_Toc164351629"/>
      <w:r/>
      <w:bookmarkStart w:id="449" w:name="_Toc1507746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1193924"/>
      <w:r/>
      <w:bookmarkStart w:id="451" w:name="_Toc142311038"/>
      <w:r/>
      <w:bookmarkStart w:id="452" w:name="_Toc151193778"/>
      <w:r/>
      <w:bookmarkStart w:id="453" w:name="_Toc195842901"/>
      <w:r/>
      <w:bookmarkStart w:id="454" w:name="_Toc127161450"/>
      <w:r/>
      <w:bookmarkStart w:id="455" w:name="_Toc226337232"/>
      <w:r/>
      <w:bookmarkStart w:id="456" w:name="_Toc127151737"/>
      <w:r/>
      <w:bookmarkStart w:id="457" w:name="_Toc305158878"/>
      <w:r/>
      <w:bookmarkStart w:id="458" w:name="_Toc150774636"/>
      <w:r/>
      <w:bookmarkStart w:id="459" w:name="_Toc264969226"/>
      <w:r/>
      <w:bookmarkStart w:id="460" w:name="_Toc151193634"/>
      <w:r/>
      <w:bookmarkStart w:id="461" w:name="_Toc164229377"/>
      <w:r/>
      <w:bookmarkStart w:id="462" w:name="_Toc520356161"/>
      <w:r/>
      <w:bookmarkStart w:id="463" w:name="_Toc226309780"/>
      <w:r/>
      <w:bookmarkStart w:id="464" w:name="_Toc149720829"/>
      <w:r/>
      <w:bookmarkStart w:id="465" w:name="_Toc305158804"/>
      <w:r/>
      <w:bookmarkStart w:id="466" w:name="_Toc226965726"/>
      <w:r/>
      <w:bookmarkStart w:id="467" w:name="_Toc164608805"/>
      <w:r/>
      <w:bookmarkStart w:id="468" w:name="_Toc150480774"/>
      <w:r/>
      <w:bookmarkStart w:id="469" w:name="_Toc150509287"/>
      <w:r/>
      <w:bookmarkStart w:id="470" w:name="_Toc164608650"/>
      <w:r/>
      <w:bookmarkStart w:id="471" w:name="_Toc151193706"/>
      <w:r/>
      <w:bookmarkStart w:id="472" w:name="_Toc151190163"/>
      <w:r/>
      <w:bookmarkStart w:id="473" w:name="_Toc150774741"/>
      <w:r/>
      <w:bookmarkStart w:id="474" w:name="_Toc226965809"/>
      <w:r/>
      <w:bookmarkStart w:id="475" w:name="_Toc265228374"/>
      <w:r/>
      <w:bookmarkStart w:id="476" w:name="_Toc127151536"/>
      <w:r/>
      <w:bookmarkStart w:id="477" w:name="_Toc164351630"/>
      <w:r/>
      <w:bookmarkStart w:id="478" w:name="_Toc151193850"/>
      <w:r/>
      <w:bookmarkStart w:id="479" w:name="_Toc164229231"/>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64608651"/>
      <w:r/>
      <w:bookmarkStart w:id="481" w:name="_Toc264969227"/>
      <w:r/>
      <w:bookmarkStart w:id="482" w:name="_Toc305158805"/>
      <w:r/>
      <w:bookmarkStart w:id="483" w:name="_Toc151193925"/>
      <w:r/>
      <w:bookmarkStart w:id="484" w:name="_Toc151190164"/>
      <w:r/>
      <w:bookmarkStart w:id="485" w:name="_Toc127161451"/>
      <w:r/>
      <w:bookmarkStart w:id="486" w:name="_Toc164608806"/>
      <w:r/>
      <w:bookmarkStart w:id="487" w:name="_Toc151193707"/>
      <w:r/>
      <w:bookmarkStart w:id="488" w:name="_Toc195842902"/>
      <w:r/>
      <w:bookmarkStart w:id="489" w:name="_Toc164351631"/>
      <w:r/>
      <w:bookmarkStart w:id="490" w:name="_Toc150480775"/>
      <w:r/>
      <w:bookmarkStart w:id="491" w:name="_Toc226337233"/>
      <w:r/>
      <w:bookmarkStart w:id="492" w:name="_Toc164229378"/>
      <w:r/>
      <w:bookmarkStart w:id="493" w:name="_Toc520356162"/>
      <w:r/>
      <w:bookmarkStart w:id="494" w:name="_Toc150509288"/>
      <w:r/>
      <w:bookmarkStart w:id="495" w:name="_Toc151193779"/>
      <w:r/>
      <w:bookmarkStart w:id="496" w:name="_Toc164229232"/>
      <w:r/>
      <w:bookmarkStart w:id="497" w:name="_Toc151193635"/>
      <w:r/>
      <w:bookmarkStart w:id="498" w:name="_Toc226965810"/>
      <w:r/>
      <w:bookmarkStart w:id="499" w:name="_Toc226309781"/>
      <w:r/>
      <w:bookmarkStart w:id="500" w:name="_Toc149720830"/>
      <w:r/>
      <w:bookmarkStart w:id="501" w:name="_Toc127151537"/>
      <w:r/>
      <w:bookmarkStart w:id="502" w:name="_Toc150774637"/>
      <w:r/>
      <w:bookmarkStart w:id="503" w:name="_Toc265228375"/>
      <w:r/>
      <w:bookmarkStart w:id="504" w:name="_Toc127151738"/>
      <w:r/>
      <w:bookmarkStart w:id="505" w:name="_Toc150774742"/>
      <w:r/>
      <w:bookmarkStart w:id="506" w:name="_Toc151193851"/>
      <w:r/>
      <w:bookmarkStart w:id="507" w:name="_Toc226965727"/>
      <w:r/>
      <w:bookmarkStart w:id="508" w:name="_Toc142311039"/>
      <w:r/>
      <w:bookmarkStart w:id="509" w:name="_Toc305158879"/>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305158880"/>
      <w:r/>
      <w:bookmarkStart w:id="511" w:name="_Toc151193852"/>
      <w:r/>
      <w:bookmarkStart w:id="512" w:name="_Toc151193708"/>
      <w:r/>
      <w:bookmarkStart w:id="513" w:name="_Toc150480776"/>
      <w:r/>
      <w:bookmarkStart w:id="514" w:name="_Toc151190165"/>
      <w:r/>
      <w:bookmarkStart w:id="515" w:name="_Toc305158806"/>
      <w:r/>
      <w:bookmarkStart w:id="516" w:name="_Toc265228376"/>
      <w:r/>
      <w:bookmarkStart w:id="517" w:name="_Toc226309782"/>
      <w:r/>
      <w:bookmarkStart w:id="518" w:name="_Toc226337234"/>
      <w:r/>
      <w:bookmarkStart w:id="519" w:name="_Toc151193636"/>
      <w:r/>
      <w:bookmarkStart w:id="520" w:name="_Toc195842903"/>
      <w:r/>
      <w:bookmarkStart w:id="521" w:name="_Toc264969228"/>
      <w:r/>
      <w:bookmarkStart w:id="522" w:name="_Toc150774743"/>
      <w:r/>
      <w:bookmarkStart w:id="523" w:name="_Toc226965728"/>
      <w:r/>
      <w:bookmarkStart w:id="524" w:name="_Toc142311040"/>
      <w:r/>
      <w:bookmarkStart w:id="525" w:name="_Toc150509289"/>
      <w:r/>
      <w:bookmarkStart w:id="526" w:name="_Toc151193926"/>
      <w:r/>
      <w:bookmarkStart w:id="527" w:name="_Toc127151538"/>
      <w:r/>
      <w:bookmarkStart w:id="528" w:name="_Toc151193780"/>
      <w:r/>
      <w:bookmarkStart w:id="529" w:name="_Toc150774638"/>
      <w:r/>
      <w:bookmarkStart w:id="530" w:name="_Toc520356163"/>
      <w:r/>
      <w:bookmarkStart w:id="531" w:name="_Toc226965811"/>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42311041"/>
      <w:r/>
      <w:bookmarkStart w:id="534" w:name="_Toc305158807"/>
      <w:r/>
      <w:bookmarkStart w:id="535" w:name="_Toc226309783"/>
      <w:r/>
      <w:bookmarkStart w:id="536" w:name="_Toc305158881"/>
      <w:r/>
      <w:bookmarkStart w:id="537" w:name="_Toc150774639"/>
      <w:r/>
      <w:bookmarkStart w:id="538" w:name="_Toc150480777"/>
      <w:r/>
      <w:bookmarkStart w:id="539" w:name="_Toc164229380"/>
      <w:r/>
      <w:bookmarkStart w:id="540" w:name="_Toc195842904"/>
      <w:r/>
      <w:bookmarkStart w:id="541" w:name="_Toc164351633"/>
      <w:r/>
      <w:bookmarkStart w:id="542" w:name="_Toc164229234"/>
      <w:r/>
      <w:bookmarkStart w:id="543" w:name="_Toc226337235"/>
      <w:r/>
      <w:bookmarkStart w:id="544" w:name="_Toc151193781"/>
      <w:r/>
      <w:bookmarkStart w:id="545" w:name="_Toc150774744"/>
      <w:r/>
      <w:bookmarkStart w:id="546" w:name="_Toc150509290"/>
      <w:r/>
      <w:bookmarkStart w:id="547" w:name="_Toc226965812"/>
      <w:r/>
      <w:bookmarkStart w:id="548" w:name="_Toc151193927"/>
      <w:r/>
      <w:bookmarkStart w:id="549" w:name="_Toc151193637"/>
      <w:r/>
      <w:bookmarkStart w:id="550" w:name="_Toc164608653"/>
      <w:r/>
      <w:bookmarkStart w:id="551" w:name="_Toc226965729"/>
      <w:r/>
      <w:bookmarkStart w:id="552" w:name="_Toc127151539"/>
      <w:r/>
      <w:bookmarkStart w:id="553" w:name="_Toc149720832"/>
      <w:r/>
      <w:bookmarkStart w:id="554" w:name="_Toc265228377"/>
      <w:r/>
      <w:bookmarkStart w:id="555" w:name="_Toc151190166"/>
      <w:r/>
      <w:bookmarkStart w:id="556" w:name="_Toc264969229"/>
      <w:r/>
      <w:bookmarkStart w:id="557" w:name="_Toc520356164"/>
      <w:r/>
      <w:bookmarkStart w:id="558" w:name="_Toc151193709"/>
      <w:r/>
      <w:bookmarkStart w:id="559" w:name="_Toc164608808"/>
      <w:r/>
      <w:bookmarkStart w:id="560" w:name="_Toc127161453"/>
      <w:r/>
      <w:bookmarkStart w:id="561" w:name="_Toc15119385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638"/>
      <w:r/>
      <w:bookmarkStart w:id="564" w:name="_Toc164229235"/>
      <w:r/>
      <w:bookmarkStart w:id="565" w:name="_Toc150774640"/>
      <w:r/>
      <w:bookmarkStart w:id="566" w:name="_Toc164351634"/>
      <w:r/>
      <w:bookmarkStart w:id="567" w:name="_Toc151190167"/>
      <w:r/>
      <w:bookmarkStart w:id="568" w:name="_Toc151193710"/>
      <w:r/>
      <w:bookmarkStart w:id="569" w:name="_Toc195842905"/>
      <w:r/>
      <w:bookmarkStart w:id="570" w:name="_Toc151193854"/>
      <w:r/>
      <w:bookmarkStart w:id="571" w:name="_Toc142311042"/>
      <w:r/>
      <w:bookmarkStart w:id="572" w:name="_Toc150774745"/>
      <w:r/>
      <w:bookmarkStart w:id="573" w:name="_Toc226965730"/>
      <w:r/>
      <w:bookmarkStart w:id="574" w:name="_Toc265228378"/>
      <w:r/>
      <w:bookmarkStart w:id="575" w:name="_Toc164608654"/>
      <w:r/>
      <w:bookmarkStart w:id="576" w:name="_Toc151193782"/>
      <w:r/>
      <w:bookmarkStart w:id="577" w:name="_Toc226309784"/>
      <w:r/>
      <w:bookmarkStart w:id="578" w:name="_Toc151193928"/>
      <w:r/>
      <w:bookmarkStart w:id="579" w:name="_Toc127161454"/>
      <w:r/>
      <w:bookmarkStart w:id="580" w:name="_Toc127151741"/>
      <w:r/>
      <w:bookmarkStart w:id="581" w:name="_Toc150480778"/>
      <w:r/>
      <w:bookmarkStart w:id="582" w:name="_Toc226965813"/>
      <w:r/>
      <w:bookmarkStart w:id="583" w:name="_Toc264969230"/>
      <w:r/>
      <w:bookmarkStart w:id="584" w:name="_Toc164229381"/>
      <w:r/>
      <w:bookmarkStart w:id="585" w:name="_Toc305158808"/>
      <w:r/>
      <w:bookmarkStart w:id="586" w:name="_Toc164608809"/>
      <w:r/>
      <w:bookmarkStart w:id="587" w:name="_Toc149720833"/>
      <w:r/>
      <w:bookmarkStart w:id="588" w:name="_Toc150509291"/>
      <w:r/>
      <w:bookmarkStart w:id="589" w:name="_Toc226337236"/>
      <w:r/>
      <w:bookmarkStart w:id="590" w:name="_Toc127151540"/>
      <w:r/>
      <w:bookmarkStart w:id="591" w:name="_Toc305158882"/>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264969235"/>
      <w:r/>
      <w:bookmarkStart w:id="595" w:name="_Toc226337241"/>
      <w:r/>
      <w:bookmarkStart w:id="596" w:name="_Toc151193787"/>
      <w:r/>
      <w:bookmarkStart w:id="597" w:name="_Toc127151545"/>
      <w:r/>
      <w:bookmarkStart w:id="598" w:name="_Toc151193933"/>
      <w:r/>
      <w:bookmarkStart w:id="599" w:name="_Toc226965735"/>
      <w:r/>
      <w:bookmarkStart w:id="600" w:name="_Toc226965818"/>
      <w:r/>
      <w:bookmarkStart w:id="601" w:name="_Toc150774645"/>
      <w:r/>
      <w:bookmarkStart w:id="602" w:name="_Toc151193643"/>
      <w:r/>
      <w:bookmarkStart w:id="603" w:name="_Toc150480783"/>
      <w:r/>
      <w:bookmarkStart w:id="604" w:name="_Toc151193715"/>
      <w:r/>
      <w:bookmarkStart w:id="605" w:name="_Toc226309789"/>
      <w:r/>
      <w:bookmarkStart w:id="606" w:name="_Toc305158887"/>
      <w:r/>
      <w:bookmarkStart w:id="607" w:name="_Toc305158813"/>
      <w:r/>
      <w:bookmarkStart w:id="608" w:name="_Toc151190172"/>
      <w:r/>
      <w:bookmarkStart w:id="609" w:name="_Toc151193859"/>
      <w:r/>
      <w:bookmarkStart w:id="610" w:name="_Toc142311047"/>
      <w:r/>
      <w:bookmarkStart w:id="611" w:name="_Toc195842910"/>
      <w:r/>
      <w:bookmarkStart w:id="612" w:name="_Toc265228383"/>
      <w:r/>
      <w:bookmarkStart w:id="613" w:name="_Toc150509296"/>
      <w:r/>
      <w:bookmarkStart w:id="614" w:name="_Toc15077475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127151748"/>
      <w:r/>
      <w:bookmarkStart w:id="617" w:name="_Toc150774647"/>
      <w:r/>
      <w:bookmarkStart w:id="618" w:name="_Toc265228385"/>
      <w:r/>
      <w:bookmarkStart w:id="619" w:name="_Toc226965737"/>
      <w:r/>
      <w:bookmarkStart w:id="620" w:name="_Toc150480785"/>
      <w:r/>
      <w:bookmarkStart w:id="621" w:name="_Toc164608661"/>
      <w:r/>
      <w:bookmarkStart w:id="622" w:name="_Toc305158815"/>
      <w:r/>
      <w:bookmarkStart w:id="623" w:name="_Toc150509298"/>
      <w:r/>
      <w:bookmarkStart w:id="624" w:name="_Toc195842912"/>
      <w:r/>
      <w:bookmarkStart w:id="625" w:name="_Toc164608816"/>
      <w:r/>
      <w:bookmarkStart w:id="626" w:name="_Toc150774752"/>
      <w:r/>
      <w:bookmarkStart w:id="627" w:name="_Toc151190174"/>
      <w:r/>
      <w:bookmarkStart w:id="628" w:name="_Toc149720840"/>
      <w:r/>
      <w:bookmarkStart w:id="629" w:name="_Toc127161461"/>
      <w:r/>
      <w:bookmarkStart w:id="630" w:name="_Toc226965820"/>
      <w:r/>
      <w:bookmarkStart w:id="631" w:name="_Toc164229242"/>
      <w:r/>
      <w:bookmarkStart w:id="632" w:name="_Toc151193789"/>
      <w:r/>
      <w:bookmarkStart w:id="633" w:name="_Toc226309791"/>
      <w:r/>
      <w:bookmarkStart w:id="634" w:name="_Toc142311049"/>
      <w:r/>
      <w:bookmarkStart w:id="635" w:name="_Toc305158889"/>
      <w:r/>
      <w:bookmarkStart w:id="636" w:name="_Toc127151547"/>
      <w:r/>
      <w:bookmarkStart w:id="637" w:name="_Toc151193645"/>
      <w:r/>
      <w:bookmarkStart w:id="638" w:name="_Toc226337243"/>
      <w:r/>
      <w:bookmarkStart w:id="639" w:name="_Toc264969237"/>
      <w:r/>
      <w:bookmarkStart w:id="640" w:name="_Toc151193861"/>
      <w:r/>
      <w:bookmarkStart w:id="641" w:name="_Toc151193935"/>
      <w:r/>
      <w:bookmarkStart w:id="642" w:name="_Toc151193717"/>
      <w:r/>
      <w:bookmarkStart w:id="643" w:name="_Toc164229388"/>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0176"/>
      <w:r/>
      <w:bookmarkStart w:id="645" w:name="_Toc150480787"/>
      <w:r/>
      <w:bookmarkStart w:id="646" w:name="_Toc150509300"/>
      <w:r/>
      <w:bookmarkStart w:id="647" w:name="_Toc305158817"/>
      <w:r/>
      <w:bookmarkStart w:id="648" w:name="_Toc265228387"/>
      <w:r/>
      <w:bookmarkStart w:id="649" w:name="_Toc164229390"/>
      <w:r/>
      <w:bookmarkStart w:id="650" w:name="_Toc127161463"/>
      <w:r/>
      <w:bookmarkStart w:id="651" w:name="_Toc150774754"/>
      <w:r/>
      <w:bookmarkStart w:id="652" w:name="_Ref467306425"/>
      <w:r/>
      <w:bookmarkStart w:id="653" w:name="_Toc520356176"/>
      <w:r/>
      <w:bookmarkStart w:id="654" w:name="_Ref467307090"/>
      <w:r/>
      <w:bookmarkStart w:id="655" w:name="_Toc151193937"/>
      <w:r/>
      <w:bookmarkStart w:id="656" w:name="_Toc164608663"/>
      <w:r/>
      <w:bookmarkStart w:id="657" w:name="_Toc164229244"/>
      <w:r/>
      <w:bookmarkStart w:id="658" w:name="_Toc151193719"/>
      <w:r/>
      <w:bookmarkStart w:id="659" w:name="_Toc226337245"/>
      <w:r/>
      <w:bookmarkStart w:id="660" w:name="_Toc127151750"/>
      <w:r/>
      <w:bookmarkStart w:id="661" w:name="_Toc305158891"/>
      <w:r/>
      <w:bookmarkStart w:id="662" w:name="_Toc226309793"/>
      <w:r/>
      <w:bookmarkStart w:id="663" w:name="_Toc150774649"/>
      <w:r/>
      <w:bookmarkStart w:id="664" w:name="_Toc164351643"/>
      <w:r/>
      <w:bookmarkStart w:id="665" w:name="_Toc195842914"/>
      <w:r/>
      <w:bookmarkStart w:id="666" w:name="_Toc151193791"/>
      <w:r/>
      <w:bookmarkStart w:id="667" w:name="_Toc149720842"/>
      <w:r/>
      <w:bookmarkStart w:id="668" w:name="_Toc226965739"/>
      <w:r/>
      <w:bookmarkStart w:id="669" w:name="_Toc164608818"/>
      <w:r/>
      <w:bookmarkStart w:id="670" w:name="_Toc142311051"/>
      <w:r/>
      <w:bookmarkStart w:id="671" w:name="_Toc151193863"/>
      <w:r/>
      <w:bookmarkStart w:id="672" w:name="_Toc127151549"/>
      <w:r/>
      <w:bookmarkStart w:id="673" w:name="_Toc226965822"/>
      <w:r/>
      <w:bookmarkStart w:id="674" w:name="_Toc151193647"/>
      <w:r/>
      <w:bookmarkStart w:id="675" w:name="_Toc26496923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09794"/>
      <w:r/>
      <w:bookmarkStart w:id="677" w:name="_Toc142311052"/>
      <w:r/>
      <w:bookmarkStart w:id="678" w:name="_Toc150774650"/>
      <w:r/>
      <w:bookmarkStart w:id="679" w:name="_Toc149720843"/>
      <w:r/>
      <w:bookmarkStart w:id="680" w:name="_Toc164229245"/>
      <w:r/>
      <w:bookmarkStart w:id="681" w:name="_Toc151193938"/>
      <w:r/>
      <w:bookmarkStart w:id="682" w:name="_Ref467307204"/>
      <w:r/>
      <w:bookmarkStart w:id="683" w:name="_Ref467306377"/>
      <w:r/>
      <w:bookmarkStart w:id="684" w:name="_Toc195842915"/>
      <w:r/>
      <w:bookmarkStart w:id="685" w:name="_Toc265228388"/>
      <w:r/>
      <w:bookmarkStart w:id="686" w:name="_Toc151193864"/>
      <w:r/>
      <w:bookmarkStart w:id="687" w:name="_Toc164351644"/>
      <w:r/>
      <w:bookmarkStart w:id="688" w:name="_Toc164608819"/>
      <w:r/>
      <w:bookmarkStart w:id="689" w:name="_Toc520356175"/>
      <w:r/>
      <w:bookmarkStart w:id="690" w:name="_Toc151193720"/>
      <w:r/>
      <w:bookmarkStart w:id="691" w:name="_Toc151190177"/>
      <w:r/>
      <w:bookmarkStart w:id="692" w:name="_Toc226965823"/>
      <w:r/>
      <w:bookmarkStart w:id="693" w:name="_Toc226965740"/>
      <w:r/>
      <w:bookmarkStart w:id="694" w:name="_Toc150480788"/>
      <w:r/>
      <w:bookmarkStart w:id="695" w:name="_Toc127151550"/>
      <w:r/>
      <w:bookmarkStart w:id="696" w:name="_Toc305158892"/>
      <w:r/>
      <w:bookmarkStart w:id="697" w:name="_Toc150774755"/>
      <w:r/>
      <w:bookmarkStart w:id="698" w:name="_Toc305158818"/>
      <w:r/>
      <w:bookmarkStart w:id="699" w:name="_Toc150509301"/>
      <w:r/>
      <w:bookmarkStart w:id="700" w:name="_Toc264969240"/>
      <w:r/>
      <w:bookmarkStart w:id="701" w:name="_Toc127151751"/>
      <w:r/>
      <w:bookmarkStart w:id="702" w:name="_Toc164229391"/>
      <w:r/>
      <w:bookmarkStart w:id="703" w:name="_Toc151193792"/>
      <w:r/>
      <w:bookmarkStart w:id="704" w:name="_Ref467306978"/>
      <w:r/>
      <w:bookmarkStart w:id="705" w:name="_Toc127161464"/>
      <w:r/>
      <w:bookmarkStart w:id="706" w:name="_Ref467307062"/>
      <w:r/>
      <w:bookmarkStart w:id="707" w:name="_Toc226337246"/>
      <w:r/>
      <w:bookmarkStart w:id="708" w:name="_Toc164608664"/>
      <w:r/>
      <w:bookmarkStart w:id="709" w:name="_Toc151193648"/>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4"/>
      <w:r/>
      <w:bookmarkStart w:id="712" w:name="_Hlt100653993"/>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226965827"/>
      <w:r/>
      <w:bookmarkStart w:id="714" w:name="_Toc142311056"/>
      <w:r/>
      <w:bookmarkStart w:id="715" w:name="_Toc353873934"/>
      <w:r/>
      <w:bookmarkStart w:id="716" w:name="_Toc264969244"/>
      <w:r/>
      <w:bookmarkStart w:id="717" w:name="_Toc226337250"/>
      <w:r/>
      <w:bookmarkStart w:id="718" w:name="_Toc353825544"/>
      <w:r/>
      <w:bookmarkStart w:id="719" w:name="_Toc150774759"/>
      <w:r/>
      <w:bookmarkStart w:id="720" w:name="_Toc305158896"/>
      <w:r/>
      <w:bookmarkStart w:id="721" w:name="_Toc353873664"/>
      <w:r/>
      <w:bookmarkStart w:id="722" w:name="_Toc265228392"/>
      <w:r/>
      <w:bookmarkStart w:id="723" w:name="_Toc150480792"/>
      <w:r/>
      <w:bookmarkStart w:id="724" w:name="_Toc127151554"/>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226965858"/>
      <w:r/>
      <w:bookmarkStart w:id="733" w:name="_Toc353825550"/>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965731"/>
      <w:r/>
      <w:bookmarkStart w:id="738" w:name="_Toc164608810"/>
      <w:r/>
      <w:bookmarkStart w:id="739" w:name="_Toc265228379"/>
      <w:r/>
      <w:bookmarkStart w:id="740" w:name="_Toc127151742"/>
      <w:r/>
      <w:bookmarkStart w:id="741" w:name="_Toc164351635"/>
      <w:r/>
      <w:bookmarkStart w:id="742" w:name="_Toc226337237"/>
      <w:r/>
      <w:bookmarkStart w:id="743" w:name="_Toc150774746"/>
      <w:r/>
      <w:bookmarkStart w:id="744" w:name="_Toc151190168"/>
      <w:r/>
      <w:bookmarkStart w:id="745" w:name="_Toc151193855"/>
      <w:r/>
      <w:bookmarkStart w:id="746" w:name="_Toc226309785"/>
      <w:r/>
      <w:bookmarkStart w:id="747" w:name="_Toc151193929"/>
      <w:r/>
      <w:bookmarkStart w:id="748" w:name="_Toc149720834"/>
      <w:r/>
      <w:bookmarkStart w:id="749" w:name="_Toc226965814"/>
      <w:r/>
      <w:bookmarkStart w:id="750" w:name="_Toc164229236"/>
      <w:r/>
      <w:bookmarkStart w:id="751" w:name="_Toc164229382"/>
      <w:r/>
      <w:bookmarkStart w:id="752" w:name="_Toc305158883"/>
      <w:r/>
      <w:bookmarkStart w:id="753" w:name="_Toc150480779"/>
      <w:r/>
      <w:bookmarkStart w:id="754" w:name="_Toc142311043"/>
      <w:r/>
      <w:bookmarkStart w:id="755" w:name="_Toc127151541"/>
      <w:r/>
      <w:bookmarkStart w:id="756" w:name="_Toc127161455"/>
      <w:r/>
      <w:bookmarkStart w:id="757" w:name="_Toc264969231"/>
      <w:r/>
      <w:bookmarkStart w:id="758" w:name="_Toc305158809"/>
      <w:r/>
      <w:bookmarkStart w:id="759" w:name="_Toc150509292"/>
      <w:r/>
      <w:bookmarkStart w:id="760" w:name="_Toc151193783"/>
      <w:r/>
      <w:bookmarkStart w:id="761" w:name="_Toc164608655"/>
      <w:r/>
      <w:bookmarkStart w:id="762" w:name="_Toc151193639"/>
      <w:r/>
      <w:bookmarkStart w:id="763" w:name="_Toc195842906"/>
      <w:r/>
      <w:bookmarkStart w:id="764" w:name="_Toc150774641"/>
      <w:r/>
      <w:bookmarkStart w:id="765" w:name="_Toc151193711"/>
      <w:r/>
      <w:bookmarkStart w:id="766" w:name="_Toc353873941"/>
      <w:r/>
      <w:bookmarkStart w:id="767" w:name="_Toc353825551"/>
      <w:r/>
      <w:bookmarkStart w:id="768" w:name="_Toc305158897"/>
      <w:r/>
      <w:bookmarkStart w:id="769" w:name="_Toc150480793"/>
      <w:r/>
      <w:bookmarkStart w:id="770" w:name="_Toc265228393"/>
      <w:r/>
      <w:bookmarkStart w:id="771" w:name="_Toc226965828"/>
      <w:r/>
      <w:bookmarkStart w:id="772" w:name="_Toc127151555"/>
      <w:r/>
      <w:bookmarkStart w:id="773" w:name="_Toc305158823"/>
      <w:r/>
      <w:bookmarkStart w:id="774" w:name="_Toc142311057"/>
      <w:r/>
      <w:bookmarkStart w:id="775" w:name="_Toc353873935"/>
      <w:r/>
      <w:bookmarkStart w:id="776" w:name="_Toc353873665"/>
      <w:r/>
      <w:bookmarkStart w:id="777" w:name="_Toc150774760"/>
      <w:r/>
      <w:bookmarkStart w:id="778" w:name="_Toc226337251"/>
      <w:r/>
      <w:bookmarkStart w:id="779" w:name="_Toc353825545"/>
      <w:r/>
      <w:bookmarkStart w:id="780" w:name="_Toc195842920"/>
      <w:r/>
      <w:bookmarkStart w:id="781" w:name="_Toc26496924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 标（响应）报价&lt;采购项目最高限价×45%；</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 量或者不能诚信履约的其他情形。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Ref467307010"/>
      <w:r/>
      <w:bookmarkStart w:id="784" w:name="_Toc226337242"/>
      <w:r/>
      <w:bookmarkStart w:id="785" w:name="_Toc305158888"/>
      <w:r/>
      <w:bookmarkStart w:id="786" w:name="_Toc127151546"/>
      <w:r/>
      <w:bookmarkStart w:id="787" w:name="_Toc195842911"/>
      <w:r/>
      <w:bookmarkStart w:id="788" w:name="_Toc226965736"/>
      <w:r/>
      <w:bookmarkStart w:id="789" w:name="_Toc520356170"/>
      <w:r/>
      <w:bookmarkStart w:id="790" w:name="_Toc265228384"/>
      <w:r/>
      <w:bookmarkStart w:id="791" w:name="_Toc264969236"/>
      <w:r/>
      <w:bookmarkStart w:id="792" w:name="_Toc127161460"/>
      <w:r/>
      <w:bookmarkStart w:id="793" w:name="_Toc149720839"/>
      <w:r/>
      <w:bookmarkStart w:id="794" w:name="_Toc226309790"/>
      <w:r/>
      <w:bookmarkStart w:id="795" w:name="_Toc150774751"/>
      <w:r/>
      <w:bookmarkStart w:id="796" w:name="_Toc164229241"/>
      <w:r/>
      <w:bookmarkStart w:id="797" w:name="_Toc305158814"/>
      <w:r/>
      <w:bookmarkStart w:id="798" w:name="_Toc142311048"/>
      <w:r/>
      <w:bookmarkStart w:id="799" w:name="_Toc150774646"/>
      <w:r/>
      <w:bookmarkStart w:id="800" w:name="_Toc150509297"/>
      <w:r/>
      <w:bookmarkStart w:id="801" w:name="_Toc164608660"/>
      <w:r/>
      <w:bookmarkStart w:id="802" w:name="_Toc151193860"/>
      <w:r/>
      <w:bookmarkStart w:id="803" w:name="_Toc151193716"/>
      <w:r/>
      <w:bookmarkStart w:id="804" w:name="_Toc151193934"/>
      <w:r/>
      <w:bookmarkStart w:id="805" w:name="_Toc164229387"/>
      <w:r/>
      <w:bookmarkStart w:id="806" w:name="_Toc150480784"/>
      <w:r/>
      <w:bookmarkStart w:id="807" w:name="_Toc151190173"/>
      <w:r/>
      <w:bookmarkStart w:id="808" w:name="_Toc226965819"/>
      <w:r/>
      <w:bookmarkStart w:id="809" w:name="_Toc151193644"/>
      <w:r/>
      <w:bookmarkStart w:id="810" w:name="_Toc164608815"/>
      <w:r/>
      <w:bookmarkStart w:id="811" w:name="_Toc151193788"/>
      <w:r/>
      <w:bookmarkStart w:id="812" w:name="_Toc164351640"/>
      <w:r/>
      <w:bookmarkStart w:id="813" w:name="_Toc12715174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369"/>
        <w:gridCol w:w="883"/>
        <w:gridCol w:w="3612"/>
        <w:gridCol w:w="2583"/>
      </w:tblGrid>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89"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89"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2.1</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84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Cs w:val="21"/>
                <w:highlight w:val="none"/>
                <w:lang w:val="en-US" w:eastAsia="zh-CN"/>
              </w:rPr>
              <w:t xml:space="preserve">2.2</w:t>
            </w:r>
            <w:r>
              <w:rPr>
                <w:rFonts w:hint="eastAsia" w:ascii="宋体" w:hAnsi="宋体" w:cs="宋体"/>
                <w:color w:val="000000"/>
                <w:sz w:val="24"/>
                <w:highlight w:val="none"/>
                <w:lang w:val="en-US" w:eastAsia="zh-CN" w:bidi="ar"/>
              </w:rPr>
            </w:r>
            <w:r/>
          </w:p>
        </w:tc>
        <w:tc>
          <w:tcPr>
            <w:tcW w:w="1369"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bidi="ar"/>
              </w:rPr>
            </w:r>
            <w:r/>
          </w:p>
        </w:tc>
        <w:tc>
          <w:tcPr>
            <w:tcW w:w="883" w:type="dxa"/>
            <w:vAlign w:val="center"/>
            <w:textDirection w:val="lrTb"/>
            <w:noWrap w:val="false"/>
          </w:tcPr>
          <w:p>
            <w:pPr>
              <w:pStyle w:val="1070"/>
              <w:jc w:val="center"/>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eastAsia="宋体" w:cs="宋体"/>
                <w:color w:val="000000"/>
                <w:sz w:val="24"/>
                <w:highlight w:val="none"/>
                <w:lang w:bidi="ar"/>
              </w:rPr>
            </w:r>
            <w:r/>
          </w:p>
        </w:tc>
        <w:tc>
          <w:tcPr>
            <w:tcW w:w="3612"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zh-CN" w:bidi="ar"/>
              </w:rPr>
              <w:t xml:space="preserve">投标人提供产品质量保障方案</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eastAsia="zh-CN" w:bidi="ar"/>
              </w:rPr>
            </w:r>
            <w:r/>
          </w:p>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eastAsia="宋体" w:cs="宋体"/>
                <w:color w:val="000000"/>
                <w:sz w:val="24"/>
                <w:highlight w:val="none"/>
                <w:lang w:bidi="ar"/>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质保期满后维保收费及内容比较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质保期满后维保收费及内容比较：</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提供零配件和维修备品备件的供应保障和维保期满后维保收费及维保方案内容完整清晰，优于项目需求的得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w:t>
            </w:r>
            <w:r>
              <w:rPr>
                <w:rFonts w:hint="eastAsia"/>
                <w:color w:val="000000"/>
                <w:highlight w:val="none"/>
                <w:lang w:val="en-US" w:eastAsia="zh-CN" w:bidi="ar"/>
              </w:rPr>
              <w:t xml:space="preserve">2.5</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情况比较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其余不得分。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客</w:t>
            </w:r>
            <w:r>
              <w:rPr>
                <w:rFonts w:hint="eastAsia" w:ascii="宋体" w:hAnsi="宋体" w:cs="宋体"/>
                <w:color w:val="000000"/>
                <w:sz w:val="24"/>
                <w:highlight w:val="none"/>
                <w:lang w:bidi="ar"/>
              </w:rPr>
              <w:t xml:space="preserve">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技术部分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38</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技术要求的符合性，即对提供货物的技术参数、配置、性能是否符合或优于招标文件要求进行评价。符合技术要求的得38分；采购技术要求中带“▲”参数为重要参数，每有一项负偏离的，扣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功能截图等技术支持性文件资料</w:t>
            </w:r>
            <w:r>
              <w:rPr>
                <w:rFonts w:hint="eastAsia" w:ascii="宋体" w:hAnsi="宋体" w:cs="宋体"/>
                <w:b/>
                <w:color w:val="000000"/>
                <w:sz w:val="24"/>
                <w:highlight w:val="none"/>
                <w:lang w:eastAsia="zh-CN" w:bidi="ar"/>
              </w:rPr>
              <w:t xml:space="preserve">(如</w:t>
            </w:r>
            <w:r>
              <w:rPr>
                <w:rFonts w:hint="eastAsia" w:ascii="宋体" w:hAnsi="宋体" w:cs="宋体"/>
                <w:b/>
                <w:color w:val="000000"/>
                <w:sz w:val="24"/>
                <w:highlight w:val="none"/>
                <w:lang w:bidi="ar"/>
              </w:rPr>
              <w:t xml:space="preserve">技术支持性文件资料</w:t>
            </w:r>
            <w:r>
              <w:rPr>
                <w:rFonts w:hint="eastAsia" w:ascii="宋体" w:hAnsi="宋体" w:cs="宋体"/>
                <w:b/>
                <w:color w:val="000000"/>
                <w:sz w:val="24"/>
                <w:highlight w:val="none"/>
                <w:lang w:val="en-US" w:eastAsia="zh-CN" w:bidi="ar"/>
              </w:rPr>
              <w:t xml:space="preserve">非中文版本的</w:t>
            </w:r>
            <w:r>
              <w:rPr>
                <w:rFonts w:hint="eastAsia" w:ascii="宋体" w:hAnsi="宋体" w:cs="宋体"/>
                <w:b/>
                <w:color w:val="000000"/>
                <w:sz w:val="24"/>
                <w:highlight w:val="none"/>
                <w:lang w:eastAsia="zh-CN" w:bidi="ar"/>
              </w:rPr>
              <w:t xml:space="preserve">，请同时提供中文</w:t>
            </w:r>
            <w:r>
              <w:rPr>
                <w:rFonts w:hint="eastAsia" w:ascii="宋体" w:hAnsi="宋体" w:cs="宋体"/>
                <w:b/>
                <w:color w:val="000000"/>
                <w:sz w:val="24"/>
                <w:highlight w:val="none"/>
                <w:lang w:val="en-US" w:eastAsia="zh-CN" w:bidi="ar"/>
              </w:rPr>
              <w:t xml:space="preserve">翻译</w:t>
            </w:r>
            <w:r>
              <w:rPr>
                <w:rFonts w:hint="eastAsia" w:ascii="宋体" w:hAnsi="宋体" w:cs="宋体"/>
                <w:b/>
                <w:color w:val="000000"/>
                <w:sz w:val="24"/>
                <w:highlight w:val="none"/>
                <w:lang w:eastAsia="zh-CN" w:bidi="ar"/>
              </w:rPr>
              <w:t xml:space="preserve">版)</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业绩</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b/>
                <w:color w:val="000000"/>
                <w:sz w:val="24"/>
                <w:szCs w:val="24"/>
                <w:highlight w:val="none"/>
                <w:lang w:val="en-US" w:eastAsia="zh-CN" w:bidi="ar-SA"/>
              </w:rPr>
            </w:pPr>
            <w:r/>
            <w:bookmarkStart w:id="814" w:name="OLE_LINK22"/>
            <w:r>
              <w:rPr>
                <w:rFonts w:hint="eastAsia"/>
                <w:color w:val="000000"/>
                <w:highlight w:val="none"/>
                <w:lang w:bidi="ar"/>
              </w:rPr>
              <w:t xml:space="preserve">提供</w:t>
            </w:r>
            <w:r>
              <w:rPr>
                <w:rFonts w:hint="eastAsia"/>
                <w:b/>
                <w:bCs/>
                <w:color w:val="000000"/>
                <w:highlight w:val="none"/>
                <w:lang w:val="en-US" w:eastAsia="zh-CN" w:bidi="ar"/>
              </w:rPr>
              <w:t xml:space="preserve">投标人</w:t>
            </w:r>
            <w:r>
              <w:rPr>
                <w:rFonts w:hint="eastAsia"/>
                <w:b/>
                <w:bCs/>
                <w:color w:val="000000"/>
                <w:highlight w:val="none"/>
                <w:lang w:val="zh-CN" w:eastAsia="zh-CN" w:bidi="ar"/>
              </w:rPr>
              <w:t xml:space="preserve">或者制造商(含制造商其他代理商)</w:t>
            </w:r>
            <w:r>
              <w:rPr>
                <w:rFonts w:hint="eastAsia"/>
                <w:color w:val="000000"/>
                <w:highlight w:val="none"/>
                <w:lang w:bidi="ar"/>
              </w:rPr>
              <w:t xml:space="preserve">自2022年1月1日以来在国内的销售合同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w:t>
            </w:r>
            <w:r>
              <w:rPr>
                <w:rFonts w:hint="eastAsia"/>
                <w:color w:val="000000"/>
                <w:highlight w:val="none"/>
                <w:lang w:val="en-US" w:eastAsia="zh-CN" w:bidi="ar"/>
              </w:rPr>
              <w:t xml:space="preserve">1</w:t>
            </w:r>
            <w:r>
              <w:rPr>
                <w:rFonts w:hint="eastAsia"/>
                <w:color w:val="000000"/>
                <w:highlight w:val="none"/>
                <w:lang w:bidi="ar"/>
              </w:rPr>
              <w:t xml:space="preserve">分，最多得</w:t>
            </w:r>
            <w:r>
              <w:rPr>
                <w:rFonts w:hint="eastAsia"/>
                <w:color w:val="000000"/>
                <w:highlight w:val="none"/>
                <w:lang w:val="en-US" w:eastAsia="zh-CN" w:bidi="ar"/>
              </w:rPr>
              <w:t xml:space="preserve">2</w:t>
            </w:r>
            <w:r>
              <w:rPr>
                <w:rFonts w:hint="eastAsia"/>
                <w:color w:val="000000"/>
                <w:highlight w:val="none"/>
                <w:lang w:bidi="ar"/>
              </w:rPr>
              <w:t xml:space="preserve">分。</w:t>
            </w:r>
            <w:bookmarkEnd w:id="814"/>
            <w:r>
              <w:rPr>
                <w:rFonts w:hint="eastAsia" w:ascii="宋体" w:hAnsi="宋体" w:cs="宋体"/>
                <w:b/>
                <w:color w:val="000000"/>
                <w:sz w:val="24"/>
                <w:szCs w:val="24"/>
                <w:highlight w:val="none"/>
                <w:lang w:val="en-US" w:eastAsia="zh-CN" w:bidi="ar-SA"/>
              </w:rPr>
            </w:r>
            <w:r/>
          </w:p>
        </w:tc>
        <w:tc>
          <w:tcPr>
            <w:tcW w:w="1389" w:type="dxa"/>
            <w:vAlign w:val="center"/>
            <w:textDirection w:val="lrTb"/>
            <w:noWrap w:val="false"/>
          </w:tcPr>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highlight w:val="none"/>
                <w:lang w:bidi="ar"/>
              </w:rPr>
              <w:t xml:space="preserve">提供合同复印件</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highlight w:val="none"/>
                <w:lang w:val="en-US" w:eastAsia="zh-CN" w:bidi="ar"/>
              </w:rPr>
              <w:t xml:space="preserve">时间以合同签订时间为准；</w:t>
            </w:r>
            <w:r>
              <w:rPr>
                <w:rFonts w:hint="eastAsia" w:ascii="宋体" w:hAnsi="宋体" w:eastAsia="宋体" w:cs="宋体"/>
                <w:color w:val="000000"/>
                <w:highlight w:val="none"/>
                <w:lang w:val="en-US" w:eastAsia="zh-CN" w:bidi="ar"/>
              </w:rPr>
            </w:r>
            <w:r/>
          </w:p>
          <w:p>
            <w:pPr>
              <w:pStyle w:val="1131"/>
              <w:spacing w:before="0" w:beforeAutospacing="0" w:after="0" w:afterAutospacing="0" w:line="360" w:lineRule="exact"/>
              <w:widowControl w:val="off"/>
              <w:rPr>
                <w:rFonts w:hint="eastAsia" w:ascii="宋体" w:hAnsi="宋体" w:cs="宋体"/>
                <w:color w:val="000000"/>
                <w:sz w:val="24"/>
                <w:highlight w:val="none"/>
                <w:lang w:val="en-US" w:eastAsia="zh-CN" w:bidi="ar"/>
              </w:rPr>
            </w:pPr>
            <w:r>
              <w:rPr>
                <w:rFonts w:hint="eastAsia" w:ascii="宋体" w:hAnsi="宋体" w:eastAsia="宋体" w:cs="宋体"/>
                <w:color w:val="000000"/>
                <w:highlight w:val="none"/>
                <w:lang w:val="en-US" w:eastAsia="zh-CN" w:bidi="ar"/>
              </w:rPr>
              <w:t xml:space="preserve">3、合同甲方应为最终实际使用合同标的的一方。</w:t>
            </w:r>
            <w:r>
              <w:rPr>
                <w:rFonts w:hint="eastAsia" w:ascii="宋体" w:hAnsi="宋体" w:cs="宋体"/>
                <w:color w:val="000000"/>
                <w:sz w:val="24"/>
                <w:highlight w:val="none"/>
                <w:lang w:val="en-US" w:eastAsia="zh-CN" w:bidi="ar"/>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2</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color w:val="000000"/>
                <w:highlight w:val="none"/>
                <w:lang w:val="en-US" w:eastAsia="zh-CN" w:bidi="ar"/>
              </w:rPr>
              <w:t xml:space="preserve">1</w:t>
            </w:r>
            <w:r>
              <w:rPr>
                <w:rFonts w:hint="eastAsia"/>
                <w:color w:val="000000"/>
                <w:highlight w:val="none"/>
                <w:lang w:bidi="ar"/>
              </w:rPr>
              <w:t xml:space="preserve">分,最多得2分。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1</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r>
            <w:r/>
          </w:p>
        </w:tc>
      </w:tr>
      <w:tr>
        <w:trPr>
          <w:trHeight w:val="170"/>
        </w:trPr>
        <w:tc>
          <w:tcPr>
            <w:gridSpan w:val="2"/>
            <w:tcW w:w="2210"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contextualSpacing/>
        <w:spacing w:line="360" w:lineRule="auto"/>
        <w:rPr>
          <w:rFonts w:ascii="宋体" w:hAnsi="宋体"/>
          <w:color w:val="000000"/>
          <w:sz w:val="24"/>
          <w:highlight w:val="none"/>
        </w:rPr>
      </w:pPr>
      <w:r>
        <w:rPr>
          <w:rFonts w:ascii="宋体" w:hAnsi="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w:t>
      </w:r>
      <w:r>
        <w:rPr>
          <w:rFonts w:hint="eastAsia" w:ascii="宋体" w:hAnsi="宋体" w:cs="宋体"/>
          <w:color w:val="000000"/>
          <w:sz w:val="24"/>
          <w:highlight w:val="none"/>
          <w:lang w:val="en-US" w:eastAsia="zh-CN" w:bidi="ar"/>
        </w:rPr>
        <w:t xml:space="preserve">妇幼保健院妇产机</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sz w:val="24"/>
          <w:highlight w:val="none"/>
          <w:lang w:val="zh-CN" w:bidi="ar"/>
        </w:rPr>
        <w:t xml:space="preserve">配置选型、与项目需求的吻合度等。</w:t>
      </w:r>
      <w:r>
        <w:rPr>
          <w:rFonts w:hint="eastAsia" w:ascii="宋体" w:hAnsi="宋体" w:cs="宋体"/>
          <w:color w:val="000000"/>
          <w:sz w:val="24"/>
          <w:highlight w:val="none"/>
          <w:lang w:val="en-US" w:eastAsia="zh-CN" w:bidi="ar"/>
        </w:rPr>
        <w:t xml:space="preserve">⑥</w:t>
      </w: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cs="宋体"/>
          <w:color w:val="000000"/>
          <w:sz w:val="24"/>
          <w:highlight w:val="none"/>
          <w:lang w:bidi="ar"/>
        </w:rPr>
      </w:r>
      <w:r/>
    </w:p>
    <w:p>
      <w:pPr>
        <w:pStyle w:val="1164"/>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妇产机</w:t>
            </w:r>
            <w:r>
              <w:rPr>
                <w:rFonts w:hint="eastAsia" w:ascii="宋体" w:hAnsi="宋体" w:eastAsia="宋体" w:cs="宋体"/>
                <w:color w:val="000000"/>
                <w:sz w:val="24"/>
                <w:highlight w:val="none"/>
                <w:lang w:eastAsia="zh-CN"/>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不接受进口产品</w:t>
            </w:r>
            <w:r>
              <w:rPr>
                <w:rFonts w:ascii="宋体" w:hAnsi="宋体" w:eastAsia="宋体" w:cs="宋体"/>
                <w:color w:val="000000"/>
                <w:sz w:val="24"/>
                <w:highlight w:val="none"/>
                <w:lang w:val="en-US" w:eastAsia="zh-CN"/>
              </w:rPr>
            </w:r>
            <w:r/>
          </w:p>
        </w:tc>
      </w:tr>
    </w:tbl>
    <w:p>
      <w:pPr>
        <w:pStyle w:val="1164"/>
        <w:contextualSpacing/>
        <w:ind w:left="-2" w:firstLine="480"/>
        <w:jc w:val="left"/>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36"/>
        <w:gridCol w:w="8352"/>
      </w:tblGrid>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6"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货物需求一览表及技术规格</w:t>
            </w:r>
            <w:r>
              <w:rPr>
                <w:rFonts w:hint="eastAsia" w:ascii="宋体" w:hAnsi="宋体" w:eastAsia="宋体" w:cs="宋体"/>
                <w:b/>
                <w:bCs/>
                <w:color w:val="000000"/>
                <w:sz w:val="24"/>
                <w:szCs w:val="24"/>
                <w:highlight w:val="none"/>
              </w:rPr>
            </w:r>
            <w:r/>
          </w:p>
        </w:tc>
      </w:tr>
      <w:tr>
        <w:trPr>
          <w:trHeight w:val="9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4496" w:type="dxa"/>
            <w:vAlign w:val="center"/>
            <w:textDirection w:val="lrTb"/>
            <w:noWrap w:val="false"/>
          </w:tcPr>
          <w:p>
            <w:pPr>
              <w:pStyle w:val="107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设备用途及说明：</w:t>
            </w:r>
            <w:r>
              <w:rPr>
                <w:rFonts w:hint="eastAsia" w:ascii="宋体" w:hAnsi="宋体" w:eastAsia="宋体" w:cs="宋体"/>
                <w:b/>
                <w:bCs/>
                <w:color w:val="000000"/>
                <w:sz w:val="24"/>
                <w:szCs w:val="24"/>
                <w:highlight w:val="none"/>
              </w:rPr>
            </w:r>
            <w:r/>
          </w:p>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妇产科、腹部、胎儿心脏、新生儿、心脏、泌尿科、浅表组织与小器官、外周血管及科研的高档四维彩色多普勒超声诊断仪，尤其在妇产科、胎儿心脏、盆底超声、经阴道子宫输卵管超声造影领域具有突出优势，满足产科超声诊断，妇科疑难病例超声诊断，胎儿畸形产前诊断及科研。</w:t>
            </w:r>
            <w:r>
              <w:rPr>
                <w:rFonts w:hint="eastAsia" w:ascii="宋体" w:hAnsi="宋体" w:eastAsia="宋体" w:cs="宋体"/>
                <w:color w:val="000000"/>
                <w:sz w:val="24"/>
                <w:szCs w:val="24"/>
                <w:highlight w:val="none"/>
              </w:rPr>
            </w:r>
            <w:r/>
          </w:p>
        </w:tc>
      </w:tr>
      <w:tr>
        <w:trPr>
          <w:trHeight w:val="5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4496" w:type="dxa"/>
            <w:vAlign w:val="center"/>
            <w:textDirection w:val="lrTb"/>
            <w:noWrap w:val="false"/>
          </w:tcPr>
          <w:p>
            <w:pPr>
              <w:pStyle w:val="107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主要规格及系统概述</w:t>
            </w:r>
            <w:r>
              <w:rPr>
                <w:rFonts w:hint="eastAsia" w:ascii="宋体" w:hAnsi="宋体" w:eastAsia="宋体" w:cs="宋体"/>
                <w:b/>
                <w:bCs/>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center"/>
            <w:textDirection w:val="lrTb"/>
            <w:noWrap w:val="false"/>
          </w:tcPr>
          <w:p>
            <w:pPr>
              <w:pStyle w:val="107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彩色多普勒超声波诊断仪包括：</w:t>
            </w:r>
            <w:r>
              <w:rPr>
                <w:rFonts w:hint="eastAsia" w:ascii="宋体" w:hAnsi="宋体" w:eastAsia="宋体" w:cs="宋体"/>
                <w:b/>
                <w:bCs/>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center"/>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主机一体化LCD显示器≥22英寸，全方位关节臂旋转</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center"/>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液晶触摸屏≥12英寸,可通过触控屏的多点触控进行容积图像的旋转、放大、切割等直观操作,也可以通过触屏上手势划线实现任意切面成像以及多光源调节功能。</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数字化二维灰阶成像单元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数字化彩色多普勒单元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数字化能量多普勒成像单元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PW脉冲波多普勒成像单元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CW连续波多普勒成像单元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实时四维成像单元</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二维凸阵探头及线阵探头可以支持CW连续波多普勒成像，便于进行胎儿心脏血流速度测量</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胎儿心脏成像模式，可以同时实现2条解剖M型</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二维灰阶血流成像技术，采用非多普勒原理，无彩色取样框限制，不需要造影剂，可以对血流进行实时显示，反应血流动力学真实状态。</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left"/>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二维立体血流成像技术，二维探头即可呈现立体血流形态，增强血流边界的显示及可视化效果。需要附产品白皮书，并有相关二维立体血流成像的描述说明。</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具有二维超低速血流显示技术，三维超低速血流显示技术，全面显示组织器官微血流灌注状态。</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组织多普勒成像技术</w:t>
            </w:r>
            <w:r>
              <w:rPr>
                <w:rFonts w:hint="eastAsia" w:ascii="宋体" w:hAnsi="宋体" w:eastAsia="宋体" w:cs="宋体"/>
                <w:color w:val="000000"/>
                <w:sz w:val="24"/>
                <w:szCs w:val="24"/>
                <w:highlight w:val="none"/>
              </w:rPr>
            </w:r>
            <w:r/>
          </w:p>
        </w:tc>
      </w:tr>
      <w:tr>
        <w:trPr>
          <w:trHeight w:val="360"/>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弹性成像技术</w:t>
            </w:r>
            <w:r>
              <w:rPr>
                <w:rFonts w:hint="eastAsia" w:ascii="宋体" w:hAnsi="宋体" w:eastAsia="宋体" w:cs="宋体"/>
                <w:color w:val="000000"/>
                <w:sz w:val="24"/>
                <w:szCs w:val="24"/>
                <w:highlight w:val="none"/>
              </w:rPr>
            </w:r>
            <w:r/>
          </w:p>
        </w:tc>
      </w:tr>
      <w:tr>
        <w:trPr>
          <w:trHeight w:val="360"/>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宽景成像技术，支持所有凸阵和线阵探头</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主机内置ESHRE（欧洲人类生殖与胚胎学学会）与ESGE（欧洲妇科内镜学会）指南推荐的子宫形态分类方法，可以直接根据示意图，判断子宫形态。</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具备IDEA（国际深度子宫内膜异位症组织）专家共识推荐的标准超声图文评估流程助手，帮助使用者对深度子宫内膜异位症进行标准化评估。</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支持机械指数和热指数警报设置，可自定义声输出限制并将其设定到系统中，将在扫描时提供超预设警报。</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具有声影抑制消除技术，提升声影区域图像显示效果。</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容积四维成像技术：</w:t>
            </w:r>
            <w:r>
              <w:rPr>
                <w:rFonts w:hint="eastAsia" w:ascii="宋体" w:hAnsi="宋体" w:eastAsia="宋体" w:cs="宋体"/>
                <w:b/>
                <w:bCs/>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支持灰阶及血流三维/四维成像模式，具有虚拟光源移动技术，同时支持≥3个独立的可移动光源。可实现表面成像和透视剪影成像，同时观察组织的外部轮廓和内部结构。</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断层超声显像技术</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具有胎儿自动识别技术，可实时自动跟踪胎儿运动并调整容积成像框位置，快速获得胎儿表面容积成像，提高工作效率。</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卵泡智能容积成像，自动彩色编码显示，并按照体积大小排序及计数。</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专用窦卵泡智能容积成像，自动彩色编码显示，并按照体积大小排序及计数。</w:t>
            </w:r>
            <w:r>
              <w:rPr>
                <w:rFonts w:hint="eastAsia" w:ascii="宋体" w:hAnsi="宋体" w:eastAsia="宋体" w:cs="宋体"/>
                <w:b/>
                <w:bCs/>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STIC时间空间相关成像技术</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胎心容积导航技术，2步自动获取包括四腔心、左室流出道、右室流出道、胃泡、静脉连接、导管弓、主动脉弓、三血管气管切面。</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具有实时四维穿刺引导功能，有穿刺引导线。 </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腔内容积探头具有四维实时对比谐波造影功能，支持阴道子宫输卵管超声造影检查。</w:t>
            </w:r>
            <w:r>
              <w:rPr>
                <w:rFonts w:hint="eastAsia" w:ascii="宋体" w:hAnsi="宋体" w:eastAsia="宋体" w:cs="宋体"/>
                <w:color w:val="000000"/>
                <w:sz w:val="24"/>
                <w:szCs w:val="24"/>
                <w:highlight w:val="none"/>
              </w:rPr>
            </w:r>
            <w:r/>
          </w:p>
        </w:tc>
      </w:tr>
      <w:tr>
        <w:trPr>
          <w:trHeight w:val="36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left"/>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胎儿颅脑自动分析功能，基于深度学习算法支持，一键自动获取胎儿颅脑正中矢状面，</w:t>
            </w:r>
            <w:r>
              <w:rPr>
                <w:rFonts w:hint="eastAsia" w:ascii="宋体" w:hAnsi="宋体" w:eastAsia="宋体" w:cs="宋体"/>
                <w:color w:val="000000"/>
                <w:sz w:val="24"/>
                <w:szCs w:val="24"/>
                <w:highlight w:val="none"/>
              </w:rPr>
            </w:r>
            <w:r/>
          </w:p>
          <w:p>
            <w:pPr>
              <w:pStyle w:val="107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经丘脑平面，经小脑平面，经侧脑室平面。一键自动同时测量BPD,HC,OFD,CM 后颅窝池,Cerebellum小脑横径,Vp 侧脑室后脚。</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测量和分析（B型、M型、频谱多普勒、彩色模式）</w:t>
            </w:r>
            <w:r>
              <w:rPr>
                <w:rFonts w:hint="eastAsia" w:ascii="宋体" w:hAnsi="宋体" w:eastAsia="宋体" w:cs="宋体"/>
                <w:b/>
                <w:bCs/>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一般测量</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多普勒血流测量与分析，具有自动包络功能</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妇产，心脏，血管，儿科等测量与分析</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胎儿生长指标自动测量功能，包括胎儿双顶径、枕额径、头围、腹围、股骨长、肱骨长</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自动NT测量技术</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自动IT测量技术</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不规则体积测量技术，快速测量一个或多个低回声的不规则体的体积</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容积能量模式直方图技术，结合不规则体积测量可计算血管指数VI，FI和VFI</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图像存储、管理及回放重现</w:t>
            </w:r>
            <w:r>
              <w:rPr>
                <w:rFonts w:hint="eastAsia" w:ascii="宋体" w:hAnsi="宋体" w:eastAsia="宋体" w:cs="宋体"/>
                <w:b/>
                <w:bCs/>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输入/输出信号：USB, HDMI,S-Video, VGA</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连通性：医学数字图像和通信DICOM3.0</w:t>
            </w:r>
            <w:r>
              <w:rPr>
                <w:rFonts w:hint="eastAsia" w:ascii="宋体" w:hAnsi="宋体" w:eastAsia="宋体" w:cs="宋体"/>
                <w:color w:val="000000"/>
                <w:sz w:val="24"/>
                <w:szCs w:val="24"/>
                <w:highlight w:val="none"/>
              </w:rPr>
            </w:r>
            <w:r/>
          </w:p>
        </w:tc>
      </w:tr>
      <w:tr>
        <w:trPr>
          <w:trHeight w:val="377"/>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超声图像存档与病案管理系统</w:t>
            </w:r>
            <w:r>
              <w:rPr>
                <w:rFonts w:hint="eastAsia" w:ascii="宋体" w:hAnsi="宋体" w:eastAsia="宋体" w:cs="宋体"/>
                <w:color w:val="000000"/>
                <w:sz w:val="24"/>
                <w:szCs w:val="24"/>
                <w:highlight w:val="none"/>
              </w:rPr>
            </w:r>
            <w:r/>
          </w:p>
        </w:tc>
      </w:tr>
      <w:tr>
        <w:trPr>
          <w:trHeight w:val="476"/>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回放重现单元</w:t>
            </w:r>
            <w:r>
              <w:rPr>
                <w:rFonts w:hint="eastAsia" w:ascii="宋体" w:hAnsi="宋体" w:eastAsia="宋体" w:cs="宋体"/>
                <w:color w:val="000000"/>
                <w:sz w:val="24"/>
                <w:szCs w:val="24"/>
                <w:highlight w:val="none"/>
              </w:rPr>
            </w:r>
            <w:r/>
          </w:p>
        </w:tc>
      </w:tr>
      <w:tr>
        <w:trPr>
          <w:trHeight w:val="476"/>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硬盘容量≥2T</w:t>
            </w:r>
            <w:r>
              <w:rPr>
                <w:rFonts w:hint="eastAsia" w:ascii="宋体" w:hAnsi="宋体" w:eastAsia="宋体" w:cs="宋体"/>
                <w:color w:val="000000"/>
                <w:sz w:val="24"/>
                <w:szCs w:val="24"/>
                <w:highlight w:val="none"/>
              </w:rPr>
            </w:r>
            <w:r/>
          </w:p>
        </w:tc>
      </w:tr>
      <w:tr>
        <w:trPr>
          <w:trHeight w:val="298"/>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一体化剪帖板：(在屏幕上)可以存储和回放动态及静态图像</w:t>
            </w:r>
            <w:r>
              <w:rPr>
                <w:rFonts w:hint="eastAsia" w:ascii="宋体" w:hAnsi="宋体" w:eastAsia="宋体" w:cs="宋体"/>
                <w:color w:val="000000"/>
                <w:sz w:val="24"/>
                <w:szCs w:val="24"/>
                <w:highlight w:val="none"/>
              </w:rPr>
            </w:r>
            <w:r/>
          </w:p>
        </w:tc>
      </w:tr>
      <w:tr>
        <w:trPr>
          <w:trHeight w:val="404"/>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jc w:val="left"/>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监视器≥22英寸高分辨率LCD监视器</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操作控制台，可单键电动垂直调节高度，并可左右转动、前后移动和锁定</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探头接口：≥4个，探头接口为无针式接口</w:t>
            </w:r>
            <w:r>
              <w:rPr>
                <w:rFonts w:hint="eastAsia" w:ascii="宋体" w:hAnsi="宋体" w:eastAsia="宋体" w:cs="宋体"/>
                <w:color w:val="000000"/>
                <w:sz w:val="24"/>
                <w:szCs w:val="24"/>
                <w:highlight w:val="none"/>
              </w:rPr>
            </w:r>
            <w:r/>
          </w:p>
        </w:tc>
      </w:tr>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≥12英寸多点触控触摸屏</w:t>
            </w:r>
            <w:r>
              <w:rPr>
                <w:rFonts w:hint="eastAsia" w:ascii="宋体" w:hAnsi="宋体" w:eastAsia="宋体" w:cs="宋体"/>
                <w:color w:val="000000"/>
                <w:sz w:val="24"/>
                <w:szCs w:val="24"/>
                <w:highlight w:val="none"/>
              </w:rPr>
            </w:r>
            <w:r/>
          </w:p>
        </w:tc>
      </w:tr>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空间分辨率：符合GB10152-2009国家标准</w:t>
            </w:r>
            <w:r>
              <w:rPr>
                <w:rFonts w:hint="eastAsia" w:ascii="宋体" w:hAnsi="宋体" w:eastAsia="宋体" w:cs="宋体"/>
                <w:color w:val="000000"/>
                <w:sz w:val="24"/>
                <w:szCs w:val="24"/>
                <w:highlight w:val="none"/>
              </w:rPr>
            </w:r>
            <w:r/>
          </w:p>
        </w:tc>
      </w:tr>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超声功率输出调节：B/M、PWD、Color Doppler输出功率可调</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探头</w:t>
            </w:r>
            <w:r>
              <w:rPr>
                <w:rFonts w:hint="eastAsia" w:ascii="宋体" w:hAnsi="宋体" w:eastAsia="宋体" w:cs="宋体"/>
                <w:b/>
                <w:bCs/>
                <w:color w:val="000000"/>
                <w:sz w:val="24"/>
                <w:szCs w:val="24"/>
                <w:highlight w:val="none"/>
              </w:rPr>
            </w:r>
            <w:r/>
          </w:p>
        </w:tc>
      </w:tr>
      <w:tr>
        <w:trPr>
          <w:trHeight w:val="285"/>
        </w:trPr>
        <w:tc>
          <w:tcPr>
            <w:shd w:val="clear" w:color="000000" w:fill="fffff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频率：超宽频、变频探头，工作频率可显示，变频探头中心频率可选择≥3种，多普勒频率≥3种。</w:t>
            </w:r>
            <w:r>
              <w:rPr>
                <w:rFonts w:hint="eastAsia" w:ascii="宋体" w:hAnsi="宋体" w:eastAsia="宋体" w:cs="宋体"/>
                <w:color w:val="000000"/>
                <w:sz w:val="24"/>
                <w:szCs w:val="24"/>
                <w:highlight w:val="none"/>
              </w:rPr>
            </w:r>
            <w:r/>
          </w:p>
        </w:tc>
      </w:tr>
      <w:tr>
        <w:trPr>
          <w:trHeight w:val="494"/>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腹部二维凸阵探头：超声频率2.0—5.0 MHz，阵元数≥192</w:t>
            </w:r>
            <w:r>
              <w:rPr>
                <w:rFonts w:hint="eastAsia" w:ascii="宋体" w:hAnsi="宋体" w:eastAsia="宋体" w:cs="宋体"/>
                <w:color w:val="000000"/>
                <w:sz w:val="24"/>
                <w:szCs w:val="24"/>
                <w:highlight w:val="none"/>
              </w:rPr>
            </w:r>
            <w:r/>
          </w:p>
        </w:tc>
      </w:tr>
      <w:tr>
        <w:trPr>
          <w:trHeight w:val="494"/>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腹部凸阵容积探头：超声频率2.0-8.0 MHz</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高频面阵线阵探头：超声频率4.0—13.0 MHz，阵元数≥1000阵元 </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腔内微凸探头：超声频率4.0-9.0 MHz</w:t>
            </w:r>
            <w:r>
              <w:rPr>
                <w:rFonts w:hint="eastAsia" w:ascii="宋体" w:hAnsi="宋体" w:eastAsia="宋体" w:cs="宋体"/>
                <w:color w:val="000000"/>
                <w:sz w:val="24"/>
                <w:szCs w:val="24"/>
                <w:highlight w:val="none"/>
              </w:rPr>
            </w:r>
            <w:r/>
          </w:p>
        </w:tc>
      </w:tr>
      <w:tr>
        <w:trPr>
          <w:trHeight w:val="274"/>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二维灰阶及容积成像主要参数</w:t>
            </w:r>
            <w:r>
              <w:rPr>
                <w:rFonts w:hint="eastAsia" w:ascii="宋体" w:hAnsi="宋体" w:eastAsia="宋体" w:cs="宋体"/>
                <w:b/>
                <w:bCs/>
                <w:color w:val="000000"/>
                <w:sz w:val="24"/>
                <w:szCs w:val="24"/>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凸阵探头，全视野，17cm深度时，在最高线密度下，二维帧频≥30帧/秒；</w:t>
            </w:r>
            <w:r>
              <w:rPr>
                <w:rFonts w:hint="eastAsia" w:ascii="宋体" w:hAnsi="宋体" w:eastAsia="宋体" w:cs="宋体"/>
                <w:color w:val="000000"/>
                <w:sz w:val="24"/>
                <w:szCs w:val="24"/>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凸阵容积探头，全视野，17cm深度时，四维成像帧频≥30帧/秒</w:t>
            </w:r>
            <w:r>
              <w:rPr>
                <w:rFonts w:hint="eastAsia" w:ascii="宋体" w:hAnsi="宋体" w:eastAsia="宋体" w:cs="宋体"/>
                <w:color w:val="000000"/>
                <w:sz w:val="24"/>
                <w:szCs w:val="24"/>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数字集成化智能TGC分段≥8，无实体按键</w:t>
            </w:r>
            <w:r>
              <w:rPr>
                <w:rFonts w:hint="eastAsia" w:ascii="宋体" w:hAnsi="宋体" w:eastAsia="宋体" w:cs="宋体"/>
                <w:color w:val="000000"/>
                <w:sz w:val="24"/>
                <w:szCs w:val="24"/>
                <w:highlight w:val="none"/>
              </w:rPr>
            </w:r>
            <w:r/>
          </w:p>
        </w:tc>
      </w:tr>
      <w:tr>
        <w:trPr>
          <w:trHeight w:val="437"/>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二维成像扫描深度≥45cm</w:t>
            </w:r>
            <w:r>
              <w:rPr>
                <w:rFonts w:hint="eastAsia" w:ascii="宋体" w:hAnsi="宋体" w:eastAsia="宋体" w:cs="宋体"/>
                <w:color w:val="000000"/>
                <w:sz w:val="24"/>
                <w:szCs w:val="24"/>
                <w:highlight w:val="none"/>
              </w:rPr>
            </w:r>
            <w:r/>
          </w:p>
        </w:tc>
      </w:tr>
      <w:tr>
        <w:trPr>
          <w:trHeight w:val="43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回放重现：灰阶图像回放≥4000幅，四维图像回放≥400容积帧。</w:t>
            </w:r>
            <w:r>
              <w:rPr>
                <w:rFonts w:hint="eastAsia" w:ascii="宋体" w:hAnsi="宋体" w:eastAsia="宋体" w:cs="宋体"/>
                <w:color w:val="000000"/>
                <w:sz w:val="24"/>
                <w:szCs w:val="24"/>
                <w:highlight w:val="none"/>
              </w:rPr>
            </w:r>
            <w:r/>
          </w:p>
        </w:tc>
      </w:tr>
      <w:tr>
        <w:trPr>
          <w:trHeight w:val="43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系统动态范围≥410dB</w:t>
            </w:r>
            <w:r>
              <w:rPr>
                <w:rFonts w:hint="eastAsia" w:ascii="宋体" w:hAnsi="宋体" w:eastAsia="宋体" w:cs="宋体"/>
                <w:color w:val="000000"/>
                <w:sz w:val="24"/>
                <w:szCs w:val="24"/>
                <w:highlight w:val="none"/>
              </w:rPr>
            </w:r>
            <w:r/>
          </w:p>
        </w:tc>
      </w:tr>
      <w:tr>
        <w:trPr>
          <w:trHeight w:val="256"/>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预设条件 针对不同的检查脏器，预置最佳化图像的检查条件，减少操作时的调节，及常用所需的外部调节及组合调节</w:t>
            </w:r>
            <w:r>
              <w:rPr>
                <w:rFonts w:hint="eastAsia" w:ascii="宋体" w:hAnsi="宋体" w:eastAsia="宋体" w:cs="宋体"/>
                <w:color w:val="000000"/>
                <w:sz w:val="24"/>
                <w:szCs w:val="24"/>
                <w:highlight w:val="none"/>
              </w:rPr>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频谱多普勒</w:t>
            </w:r>
            <w:r>
              <w:rPr>
                <w:rFonts w:hint="eastAsia" w:ascii="宋体" w:hAnsi="宋体" w:eastAsia="宋体" w:cs="宋体"/>
                <w:b/>
                <w:bCs/>
                <w:color w:val="000000"/>
                <w:sz w:val="24"/>
                <w:szCs w:val="24"/>
                <w:highlight w:val="none"/>
              </w:rPr>
            </w:r>
            <w:r/>
          </w:p>
        </w:tc>
      </w:tr>
      <w:tr>
        <w:trPr>
          <w:trHeight w:val="297"/>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方式：PW，CW</w:t>
            </w:r>
            <w:r>
              <w:rPr>
                <w:rFonts w:hint="eastAsia" w:ascii="宋体" w:hAnsi="宋体" w:eastAsia="宋体" w:cs="宋体"/>
                <w:color w:val="000000"/>
                <w:sz w:val="24"/>
                <w:szCs w:val="24"/>
                <w:highlight w:val="none"/>
              </w:rPr>
            </w:r>
            <w:r/>
          </w:p>
        </w:tc>
      </w:tr>
      <w:tr>
        <w:trPr>
          <w:trHeight w:val="413"/>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多普勒发射频率可视可调，中心频率明确显示</w:t>
            </w:r>
            <w:r>
              <w:rPr>
                <w:rFonts w:hint="eastAsia" w:ascii="宋体" w:hAnsi="宋体" w:eastAsia="宋体" w:cs="宋体"/>
                <w:b/>
                <w:bCs/>
                <w:color w:val="000000"/>
                <w:sz w:val="24"/>
                <w:szCs w:val="24"/>
                <w:highlight w:val="none"/>
              </w:rPr>
            </w:r>
            <w:r/>
          </w:p>
        </w:tc>
      </w:tr>
      <w:tr>
        <w:trPr>
          <w:trHeight w:val="34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PWD：血流速度≥10m/s；CWD：血流速度≥21m/s</w:t>
            </w:r>
            <w:r>
              <w:rPr>
                <w:rFonts w:hint="eastAsia" w:ascii="宋体" w:hAnsi="宋体" w:eastAsia="宋体" w:cs="宋体"/>
                <w:color w:val="000000"/>
                <w:sz w:val="24"/>
                <w:szCs w:val="24"/>
                <w:highlight w:val="none"/>
              </w:rPr>
            </w:r>
            <w:r/>
          </w:p>
        </w:tc>
      </w:tr>
      <w:tr>
        <w:trPr>
          <w:trHeight w:val="34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最低测量速度：≤0.3mm/s （非噪声信号）</w:t>
            </w:r>
            <w:r>
              <w:rPr>
                <w:rFonts w:hint="eastAsia" w:ascii="宋体" w:hAnsi="宋体" w:eastAsia="宋体" w:cs="宋体"/>
                <w:color w:val="000000"/>
                <w:sz w:val="24"/>
                <w:szCs w:val="24"/>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零位移动：≥10级</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彩色多普勒</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显示方式：能量显示，速度显示、二维立体血流显示</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凸阵探头，全视野，17cm深度时，在最高线密度下，彩色帧频≥10帧/秒；</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9.3</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凸阵容积探头，全视野，17cm深度时，四维彩色成像帧频≥9帧/秒</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彩色显示速度：最低平均血流测量速度≤5mm/s（非噪声信号）</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9.5</w:t>
            </w:r>
            <w:r>
              <w:rPr>
                <w:rFonts w:hint="eastAsia" w:ascii="宋体" w:hAnsi="宋体" w:eastAsia="宋体" w:cs="宋体"/>
                <w:b/>
                <w:bCs/>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彩色增强功能：彩色多普勒能量图，方向性能量图</w:t>
            </w:r>
            <w:r>
              <w:rPr>
                <w:rFonts w:hint="eastAsia" w:ascii="宋体" w:hAnsi="宋体" w:eastAsia="宋体" w:cs="宋体"/>
                <w:color w:val="000000"/>
                <w:sz w:val="24"/>
                <w:szCs w:val="24"/>
                <w:highlight w:val="none"/>
              </w:rPr>
            </w:r>
            <w:r/>
          </w:p>
        </w:tc>
      </w:tr>
      <w:tr>
        <w:trPr>
          <w:trHeight w:val="392"/>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top"/>
            <w:textDirection w:val="lrTb"/>
            <w:noWrap w:val="false"/>
          </w:tcPr>
          <w:p>
            <w:pPr>
              <w:pStyle w:val="1070"/>
              <w:jc w:val="center"/>
              <w:spacing w:line="400" w:lineRule="exact"/>
              <w:widowControl/>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★10</w:t>
            </w:r>
            <w:r>
              <w:rPr>
                <w:rFonts w:ascii="宋体" w:hAnsi="宋体" w:eastAsia="宋体" w:cs="宋体"/>
                <w:b/>
                <w:bCs/>
                <w:i/>
                <w:iCs/>
                <w:color w:val="000000"/>
                <w:sz w:val="24"/>
                <w:szCs w:val="24"/>
                <w:highlight w:val="none"/>
                <w:lang w:val="en-US"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其他：含超声影像PACS接口及超声图文工作站一套。（本项为实质性要求，提供承诺函加盖投标人公章）</w:t>
            </w:r>
            <w:r>
              <w:rPr>
                <w:rFonts w:hint="eastAsia" w:ascii="宋体" w:hAnsi="宋体" w:eastAsia="宋体" w:cs="宋体"/>
                <w:b/>
                <w:bCs/>
                <w:i/>
                <w:iCs/>
                <w:color w:val="000000"/>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备件，资料及技术服务</w:t>
            </w:r>
            <w:r>
              <w:rPr>
                <w:rFonts w:hint="eastAsia" w:ascii="宋体" w:hAnsi="宋体" w:eastAsia="宋体" w:cs="宋体"/>
                <w:b/>
                <w:bCs/>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为保证设备正常运行，卖方应在中国境内方便的地点设置备件库，存入所有必须的备件，并保证8年以上的供应期。</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专用工具：如有专用工具，卖方应向买方提供设备维护的专用工具。</w:t>
            </w:r>
            <w:r>
              <w:rPr>
                <w:rFonts w:hint="eastAsia" w:ascii="宋体" w:hAnsi="宋体" w:eastAsia="宋体" w:cs="宋体"/>
                <w:color w:val="000000"/>
                <w:sz w:val="24"/>
                <w:szCs w:val="24"/>
                <w:highlight w:val="none"/>
              </w:rPr>
            </w:r>
            <w:r/>
          </w:p>
        </w:tc>
      </w:tr>
      <w:tr>
        <w:trPr>
          <w:trHeight w:val="409"/>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卖方须向买方提供操作手册一套。</w:t>
            </w:r>
            <w:r>
              <w:rPr>
                <w:rFonts w:hint="eastAsia" w:ascii="宋体" w:hAnsi="宋体" w:eastAsia="宋体" w:cs="宋体"/>
                <w:color w:val="000000"/>
                <w:sz w:val="24"/>
                <w:szCs w:val="24"/>
                <w:highlight w:val="none"/>
              </w:rPr>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503" w:type="dxa"/>
            <w:vAlign w:val="center"/>
            <w:textDirection w:val="lrTb"/>
            <w:noWrap w:val="false"/>
          </w:tcPr>
          <w:p>
            <w:pPr>
              <w:pStyle w:val="1070"/>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96" w:type="dxa"/>
            <w:vAlign w:val="top"/>
            <w:textDirection w:val="lrTb"/>
            <w:noWrap w:val="false"/>
          </w:tcPr>
          <w:p>
            <w:pPr>
              <w:pStyle w:val="107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卖方须向买方提供设备的运行、安装、使用环境要求。</w:t>
            </w:r>
            <w:r>
              <w:rPr>
                <w:rFonts w:hint="eastAsia" w:ascii="宋体" w:hAnsi="宋体" w:eastAsia="宋体" w:cs="宋体"/>
                <w:color w:val="000000"/>
                <w:sz w:val="24"/>
                <w:szCs w:val="24"/>
                <w:highlight w:val="none"/>
              </w:rPr>
            </w:r>
            <w:r/>
          </w:p>
        </w:tc>
      </w:tr>
    </w:tbl>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w:t>
      </w:r>
      <w:r>
        <w:rPr>
          <w:rFonts w:hint="eastAsia" w:ascii="宋体" w:hAnsi="宋体" w:eastAsia="宋体" w:cs="宋体"/>
          <w:color w:val="000000"/>
          <w:sz w:val="24"/>
          <w:highlight w:val="none"/>
          <w:lang w:val="en-US" w:eastAsia="zh-CN" w:bidi="ar"/>
        </w:rPr>
        <w:t xml:space="preserve">标人负责将货物运到常州市妇幼保健院（常州市钟楼区丁香路16号）超声科</w:t>
      </w:r>
      <w:r>
        <w:rPr>
          <w:rFonts w:hint="eastAsia" w:ascii="宋体" w:hAnsi="宋体" w:cs="宋体"/>
          <w:color w:val="000000"/>
          <w:sz w:val="24"/>
          <w:highlight w:val="none"/>
          <w:lang w:bidi="ar"/>
        </w:rPr>
        <w:t xml:space="preserve">，由中标人负责办理运输和装卸等，费用由中标人负责，由采购人组织验收，检验不合格或不符合质量要求，中标人除无条件退货、返工外，还应承担采购人的一切损失。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2"/>
        <w:jc w:val="left"/>
        <w:spacing w:line="360" w:lineRule="auto"/>
        <w:rPr>
          <w:rFonts w:hint="eastAsia" w:ascii="宋体" w:hAnsi="宋体" w:cs="宋体"/>
          <w:color w:val="000000"/>
          <w:sz w:val="24"/>
          <w:highlight w:val="none"/>
          <w:lang w:bidi="ar"/>
        </w:rPr>
      </w:pPr>
      <w:r>
        <w:rPr>
          <w:rFonts w:hint="eastAsia" w:ascii="宋体" w:hAnsi="宋体" w:cs="宋体"/>
          <w:b/>
          <w:color w:val="000000"/>
          <w:sz w:val="24"/>
          <w:highlight w:val="none"/>
          <w:lang w:val="en-US" w:eastAsia="zh-CN" w:bidi="ar"/>
        </w:rPr>
        <w:t xml:space="preserve">1、</w:t>
      </w: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3</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2、供应商承诺货物后期维保费用</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含数据和传输产生的流量费用、设备维修保养费用等</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不超过合同总价的</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eastAsia="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4"/>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0"/>
        <w:ind w:firstLine="480"/>
        <w:spacing w:line="360" w:lineRule="auto"/>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150774761"/>
      <w:r/>
      <w:bookmarkStart w:id="819" w:name="_Toc195842921"/>
      <w:r/>
      <w:bookmarkStart w:id="820" w:name="_Toc226337252"/>
      <w:r/>
      <w:bookmarkStart w:id="821" w:name="_Toc520356217"/>
      <w:r/>
      <w:bookmarkStart w:id="822" w:name="_Ref467988698"/>
      <w:r/>
      <w:bookmarkStart w:id="823" w:name="_Toc480942349"/>
      <w:r/>
      <w:bookmarkStart w:id="824" w:name="_Toc127151556"/>
      <w:r/>
      <w:bookmarkStart w:id="825" w:name="_Toc150480794"/>
      <w:r/>
      <w:bookmarkStart w:id="826" w:name="_Toc226965746"/>
      <w:r/>
      <w:bookmarkStart w:id="827" w:name="_Toc142311058"/>
      <w:r/>
      <w:bookmarkStart w:id="828" w:name="_Toc226309800"/>
      <w:r/>
      <w:bookmarkStart w:id="829" w:name="_Toc226965829"/>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6243"/>
      <w:r/>
      <w:bookmarkEnd w:id="830"/>
      <w:r/>
      <w:bookmarkStart w:id="831" w:name="_Hlt520355938"/>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274065"/>
      <w:r/>
      <w:bookmarkEnd w:id="832"/>
      <w:r/>
      <w:bookmarkStart w:id="833" w:name="_Hlt520343392"/>
      <w:r/>
      <w:bookmarkEnd w:id="833"/>
      <w:r/>
      <w:bookmarkStart w:id="834" w:name="_Hlt520343000"/>
      <w:r/>
      <w:bookmarkEnd w:id="834"/>
      <w:r/>
      <w:bookmarkStart w:id="835" w:name="_Hlt520271212"/>
      <w:r/>
      <w:bookmarkEnd w:id="835"/>
      <w:r/>
      <w:bookmarkStart w:id="836" w:name="_Hlt520273711"/>
      <w:r/>
      <w:bookmarkEnd w:id="836"/>
      <w:r/>
      <w:bookmarkStart w:id="837" w:name="_Hlt520274393"/>
      <w:r/>
      <w:bookmarkEnd w:id="837"/>
      <w:r/>
      <w:bookmarkStart w:id="838" w:name="_Hlt520350918"/>
      <w:r/>
      <w:bookmarkEnd w:id="838"/>
      <w:r/>
      <w:bookmarkStart w:id="839" w:name="_Hlt520274121"/>
      <w:r/>
      <w:bookmarkEnd w:id="839"/>
      <w:r/>
      <w:bookmarkStart w:id="840" w:name="_Hlt520355504"/>
      <w:r/>
      <w:bookmarkEnd w:id="840"/>
      <w:r/>
      <w:bookmarkStart w:id="841" w:name="_Hlt520274407"/>
      <w:r/>
      <w:bookmarkEnd w:id="841"/>
      <w:r/>
      <w:bookmarkStart w:id="842" w:name="_Toc150774762"/>
      <w:r/>
      <w:bookmarkStart w:id="843" w:name="_Toc195842922"/>
      <w:r/>
      <w:bookmarkStart w:id="844" w:name="_Toc305158825"/>
      <w:r/>
      <w:bookmarkStart w:id="845" w:name="_Toc150480795"/>
      <w:r/>
      <w:bookmarkStart w:id="846" w:name="_Toc264969247"/>
      <w:r/>
      <w:bookmarkStart w:id="847" w:name="_Toc226965830"/>
      <w:r/>
      <w:bookmarkStart w:id="848" w:name="_Toc226337253"/>
      <w:r/>
      <w:bookmarkStart w:id="849" w:name="_Toc480942350"/>
      <w:r/>
      <w:bookmarkStart w:id="850" w:name="_Toc226309801"/>
      <w:r/>
      <w:bookmarkStart w:id="851" w:name="_Ref467988705"/>
      <w:r/>
      <w:bookmarkStart w:id="852" w:name="_Toc142311059"/>
      <w:r/>
      <w:bookmarkStart w:id="853" w:name="_Toc226965747"/>
      <w:r/>
      <w:bookmarkStart w:id="854" w:name="_Toc520356218"/>
      <w:r/>
      <w:bookmarkStart w:id="855" w:name="_Toc265228395"/>
      <w:r/>
      <w:bookmarkStart w:id="856" w:name="_Toc127151557"/>
      <w:r/>
      <w:bookmarkStart w:id="857" w:name="_Toc30515889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26337254"/>
      <w:r/>
      <w:bookmarkStart w:id="859" w:name="_Toc164608827"/>
      <w:r/>
      <w:bookmarkStart w:id="860" w:name="_Toc226965748"/>
      <w:r/>
      <w:bookmarkStart w:id="861" w:name="_Toc305158900"/>
      <w:r/>
      <w:bookmarkStart w:id="862" w:name="_Toc265228396"/>
      <w:r/>
      <w:bookmarkStart w:id="863" w:name="_Toc226965831"/>
      <w:r/>
      <w:bookmarkStart w:id="864" w:name="_Toc226309802"/>
      <w:r/>
      <w:bookmarkStart w:id="865" w:name="_Toc195842923"/>
      <w:r/>
      <w:bookmarkStart w:id="866" w:name="_Toc305158826"/>
      <w:r/>
      <w:bookmarkStart w:id="867" w:name="_Toc164608672"/>
      <w:r/>
      <w:bookmarkStart w:id="868" w:name="_Toc264969248"/>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305158901"/>
      <w:r/>
      <w:bookmarkStart w:id="870" w:name="_Toc226309803"/>
      <w:r/>
      <w:bookmarkStart w:id="871" w:name="_Toc226965832"/>
      <w:r/>
      <w:bookmarkStart w:id="872" w:name="_Toc226965749"/>
      <w:r/>
      <w:bookmarkStart w:id="873" w:name="_Toc226337255"/>
      <w:r/>
      <w:bookmarkStart w:id="874" w:name="_Toc150774763"/>
      <w:r/>
      <w:bookmarkStart w:id="875" w:name="_Toc305158827"/>
      <w:r/>
      <w:bookmarkStart w:id="876" w:name="_Toc127151558"/>
      <w:r/>
      <w:bookmarkStart w:id="877" w:name="_Toc150480796"/>
      <w:r/>
      <w:bookmarkStart w:id="878" w:name="_Toc265228397"/>
      <w:r/>
      <w:bookmarkStart w:id="879" w:name="_Toc195842924"/>
      <w:r/>
      <w:bookmarkStart w:id="880" w:name="_Toc142311060"/>
      <w:r/>
      <w:bookmarkStart w:id="881" w:name="_Toc2649692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left"/>
        <w:spacing w:before="240" w:after="240"/>
        <w:rPr>
          <w:rFonts w:ascii="宋体" w:hAnsi="宋体"/>
          <w:b/>
          <w:i/>
          <w:color w:val="000000"/>
          <w:sz w:val="24"/>
          <w:highlight w:val="none"/>
        </w:rPr>
      </w:pPr>
      <w:r>
        <w:rPr>
          <w:rFonts w:ascii="宋体" w:hAnsi="宋体"/>
          <w:b/>
          <w:i/>
          <w:color w:val="000000"/>
          <w:sz w:val="24"/>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226965835"/>
      <w:r/>
      <w:bookmarkStart w:id="883" w:name="_Toc265228400"/>
      <w:r/>
      <w:bookmarkStart w:id="884" w:name="_Toc305158904"/>
      <w:r/>
      <w:bookmarkStart w:id="885" w:name="_Toc226337258"/>
      <w:r/>
      <w:bookmarkStart w:id="886" w:name="_Toc150774765"/>
      <w:r/>
      <w:bookmarkStart w:id="887" w:name="_Toc264969252"/>
      <w:r/>
      <w:bookmarkStart w:id="888" w:name="_Toc195842927"/>
      <w:r/>
      <w:bookmarkStart w:id="889" w:name="_Toc226965752"/>
      <w:r/>
      <w:bookmarkStart w:id="890" w:name="_Toc142311062"/>
      <w:r/>
      <w:bookmarkStart w:id="891" w:name="_Toc305158830"/>
      <w:r/>
      <w:bookmarkStart w:id="892" w:name="_Toc127151562"/>
      <w:r/>
      <w:bookmarkStart w:id="893" w:name="_Toc150480798"/>
      <w:r/>
      <w:bookmarkStart w:id="894" w:name="_Toc226309806"/>
      <w:r/>
      <w:bookmarkStart w:id="895" w:name="_Toc150480797"/>
      <w:r/>
      <w:bookmarkStart w:id="896" w:name="_Toc226965751"/>
      <w:r/>
      <w:bookmarkStart w:id="897" w:name="_Toc142311061"/>
      <w:r/>
      <w:bookmarkStart w:id="898" w:name="_Toc264969251"/>
      <w:r/>
      <w:bookmarkStart w:id="899" w:name="_Toc305158903"/>
      <w:r/>
      <w:bookmarkStart w:id="900" w:name="_Toc195842926"/>
      <w:r/>
      <w:bookmarkStart w:id="901" w:name="_Toc265228399"/>
      <w:r/>
      <w:bookmarkStart w:id="902" w:name="_Toc226309805"/>
      <w:r/>
      <w:bookmarkStart w:id="903" w:name="_Toc127151561"/>
      <w:r/>
      <w:bookmarkStart w:id="904" w:name="_Toc226337257"/>
      <w:r/>
      <w:bookmarkStart w:id="905" w:name="_Toc305158829"/>
      <w:r/>
      <w:bookmarkStart w:id="906" w:name="_Toc150774764"/>
      <w:r/>
      <w:bookmarkStart w:id="907" w:name="_Toc22696583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Char1"/>
    <w:next w:val="1085"/>
    <w:link w:val="1084"/>
    <w:qFormat/>
    <w:rPr>
      <w:rFonts w:ascii="宋体" w:eastAsia="宋体"/>
      <w:sz w:val="24"/>
      <w:szCs w:val="24"/>
      <w:lang w:val="en-US" w:eastAsia="zh-CN" w:bidi="ar-SA"/>
    </w:rPr>
  </w:style>
  <w:style w:type="character" w:styleId="1086">
    <w:name w:val="标题 3 Char1"/>
    <w:next w:val="1086"/>
    <w:link w:val="1073"/>
    <w:qFormat/>
    <w:rPr>
      <w:rFonts w:ascii="宋体" w:eastAsia="宋体"/>
      <w:b/>
      <w:sz w:val="24"/>
      <w:u w:val="single"/>
      <w:lang w:val="en-US" w:eastAsia="zh-CN" w:bidi="ar-SA"/>
    </w:rPr>
  </w:style>
  <w:style w:type="character" w:styleId="1087">
    <w:name w:val="标题 4 Char"/>
    <w:next w:val="1087"/>
    <w:link w:val="1074"/>
    <w:qFormat/>
    <w:rPr>
      <w:rFonts w:ascii="Arial" w:hAnsi="Arial" w:eastAsia="黑体"/>
      <w:b/>
      <w:sz w:val="28"/>
    </w:rPr>
  </w:style>
  <w:style w:type="character" w:styleId="1088">
    <w:name w:val="标题 5 Char"/>
    <w:next w:val="1088"/>
    <w:link w:val="1075"/>
    <w:qFormat/>
    <w:rPr>
      <w:b/>
      <w:sz w:val="28"/>
    </w:rPr>
  </w:style>
  <w:style w:type="character" w:styleId="1089">
    <w:name w:val="标题 6 Char"/>
    <w:next w:val="1089"/>
    <w:link w:val="1076"/>
    <w:qFormat/>
    <w:rPr>
      <w:rFonts w:ascii="Arial" w:hAnsi="Arial" w:eastAsia="黑体"/>
      <w:b/>
      <w:sz w:val="24"/>
    </w:rPr>
  </w:style>
  <w:style w:type="character" w:styleId="1090">
    <w:name w:val="标题 7 Char"/>
    <w:next w:val="1090"/>
    <w:link w:val="1077"/>
    <w:qFormat/>
    <w:rPr>
      <w:b/>
      <w:sz w:val="24"/>
    </w:rPr>
  </w:style>
  <w:style w:type="character" w:styleId="1091">
    <w:name w:val="标题 8 Char"/>
    <w:next w:val="1091"/>
    <w:link w:val="1078"/>
    <w:qFormat/>
    <w:rPr>
      <w:rFonts w:ascii="Arial" w:hAnsi="Arial" w:eastAsia="黑体"/>
      <w:sz w:val="24"/>
    </w:rPr>
  </w:style>
  <w:style w:type="character" w:styleId="1092">
    <w:name w:val="标题 9 Char"/>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84"/>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2025-12-15T06:17:07Z</dcterms:modified>
</cp:coreProperties>
</file>